
<file path=[Content_Types].xml><?xml version="1.0" encoding="utf-8"?>
<Types xmlns="http://schemas.openxmlformats.org/package/2006/content-types">
  <Default Extension="xml" ContentType="application/xml"/>
  <Default Extension="png" ContentType="image/png"/>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before="156" w:beforeLines="50" w:after="156" w:afterLines="50" w:line="288" w:lineRule="auto"/>
        <w:contextualSpacing/>
        <w:jc w:val="left"/>
        <w:rPr>
          <w:rFonts w:asciiTheme="minorEastAsia" w:hAnsiTheme="minorEastAsia" w:eastAsiaTheme="minorEastAsia"/>
          <w:b/>
          <w:sz w:val="32"/>
          <w:szCs w:val="24"/>
        </w:rPr>
      </w:pPr>
      <w:r>
        <w:rPr>
          <w:rFonts w:hint="eastAsia" w:asciiTheme="minorEastAsia" w:hAnsiTheme="minorEastAsia" w:eastAsiaTheme="minorEastAsia"/>
          <w:b/>
          <w:sz w:val="32"/>
          <w:szCs w:val="24"/>
        </w:rPr>
        <w:t>附件1：</w:t>
      </w:r>
    </w:p>
    <w:p>
      <w:pPr>
        <w:snapToGrid w:val="0"/>
        <w:spacing w:before="156" w:beforeLines="50" w:after="156" w:afterLines="50" w:line="288" w:lineRule="auto"/>
        <w:contextualSpacing/>
        <w:jc w:val="left"/>
        <w:rPr>
          <w:rFonts w:asciiTheme="minorEastAsia" w:hAnsiTheme="minorEastAsia" w:eastAsiaTheme="minorEastAsia"/>
          <w:b/>
          <w:sz w:val="32"/>
          <w:szCs w:val="24"/>
        </w:rPr>
      </w:pPr>
    </w:p>
    <w:p>
      <w:pPr>
        <w:keepNext w:val="0"/>
        <w:keepLines w:val="0"/>
        <w:pageBreakBefore w:val="0"/>
        <w:widowControl w:val="0"/>
        <w:kinsoku/>
        <w:wordWrap/>
        <w:overflowPunct/>
        <w:topLinePunct w:val="0"/>
        <w:autoSpaceDE/>
        <w:autoSpaceDN/>
        <w:bidi w:val="0"/>
        <w:adjustRightInd/>
        <w:snapToGrid w:val="0"/>
        <w:spacing w:line="240" w:lineRule="auto"/>
        <w:contextualSpacing/>
        <w:jc w:val="center"/>
        <w:textAlignment w:val="auto"/>
        <w:rPr>
          <w:rFonts w:cs="Times New Roman" w:asciiTheme="minorEastAsia" w:hAnsiTheme="minorEastAsia" w:eastAsiaTheme="minorEastAsia"/>
          <w:b/>
          <w:sz w:val="36"/>
          <w:szCs w:val="36"/>
        </w:rPr>
      </w:pPr>
      <w:r>
        <w:rPr>
          <w:rFonts w:hint="eastAsia" w:ascii="方正小标宋简体" w:hAnsi="方正小标宋简体" w:eastAsia="方正小标宋简体" w:cs="方正小标宋简体"/>
          <w:b/>
          <w:sz w:val="36"/>
          <w:szCs w:val="36"/>
        </w:rPr>
        <w:t>2020年全国职业院校技能大赛（中职）河北选拔赛零部件测绘与CAD成图技术技能大赛赛项规程</w:t>
      </w:r>
    </w:p>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一、</w:t>
      </w:r>
      <w:r>
        <w:rPr>
          <w:rFonts w:cs="仿宋" w:asciiTheme="minorEastAsia" w:hAnsiTheme="minorEastAsia" w:eastAsiaTheme="minorEastAsia"/>
          <w:b/>
          <w:sz w:val="28"/>
          <w:szCs w:val="28"/>
        </w:rPr>
        <w:t xml:space="preserve"> </w:t>
      </w:r>
      <w:r>
        <w:rPr>
          <w:rFonts w:hint="eastAsia" w:cs="仿宋" w:asciiTheme="minorEastAsia" w:hAnsiTheme="minorEastAsia" w:eastAsiaTheme="minorEastAsia"/>
          <w:b/>
          <w:sz w:val="28"/>
          <w:szCs w:val="28"/>
        </w:rPr>
        <w:t>比赛的目的、标准、形式和内容</w:t>
      </w:r>
    </w:p>
    <w:p>
      <w:pPr>
        <w:spacing w:line="360" w:lineRule="auto"/>
        <w:ind w:firstLine="560" w:firstLineChars="200"/>
        <w:contextualSpacing/>
        <w:rPr>
          <w:rStyle w:val="27"/>
          <w:rFonts w:ascii="宋体"/>
          <w:sz w:val="28"/>
          <w:szCs w:val="28"/>
        </w:rPr>
      </w:pPr>
      <w:r>
        <w:rPr>
          <w:rFonts w:hint="eastAsia" w:ascii="宋体" w:hAnsi="宋体"/>
          <w:sz w:val="28"/>
          <w:szCs w:val="28"/>
        </w:rPr>
        <w:t>（一）目的：围绕“十三五”工业“强基工程”，引领中等职业学校教学改革，推动中等职业学校大力培养数字化与信息化制造技术素养的现代工匠型专业综合技能人才，推进制造业的结构调整。</w:t>
      </w:r>
    </w:p>
    <w:p>
      <w:pPr>
        <w:spacing w:line="360" w:lineRule="auto"/>
        <w:ind w:firstLine="560" w:firstLineChars="200"/>
        <w:contextualSpacing/>
        <w:rPr>
          <w:rFonts w:ascii="宋体"/>
          <w:sz w:val="28"/>
          <w:szCs w:val="28"/>
        </w:rPr>
      </w:pPr>
      <w:r>
        <w:rPr>
          <w:rFonts w:hint="eastAsia" w:ascii="宋体" w:hAnsi="宋体"/>
          <w:sz w:val="28"/>
          <w:szCs w:val="28"/>
        </w:rPr>
        <w:t>（二）标准：机械制图国家标准 机械零件几何精度的国家标准</w:t>
      </w:r>
    </w:p>
    <w:p>
      <w:pPr>
        <w:spacing w:line="360" w:lineRule="auto"/>
        <w:ind w:firstLine="560" w:firstLineChars="200"/>
        <w:contextualSpacing/>
        <w:rPr>
          <w:rFonts w:hint="eastAsia" w:asciiTheme="minorEastAsia" w:hAnsiTheme="minorEastAsia" w:eastAsiaTheme="minorEastAsia"/>
          <w:sz w:val="28"/>
          <w:szCs w:val="28"/>
        </w:rPr>
      </w:pPr>
      <w:r>
        <w:rPr>
          <w:rFonts w:hint="eastAsia" w:asciiTheme="minorEastAsia" w:hAnsiTheme="minorEastAsia" w:eastAsiaTheme="minorEastAsia"/>
          <w:sz w:val="28"/>
          <w:szCs w:val="28"/>
        </w:rPr>
        <w:t>（三）比赛形式</w:t>
      </w:r>
    </w:p>
    <w:p>
      <w:pPr>
        <w:pStyle w:val="28"/>
        <w:tabs>
          <w:tab w:val="left" w:pos="7310"/>
        </w:tabs>
        <w:spacing w:line="360" w:lineRule="auto"/>
        <w:ind w:firstLine="560"/>
        <w:contextualSpacing/>
        <w:rPr>
          <w:rFonts w:asciiTheme="minorEastAsia" w:hAnsiTheme="minorEastAsia" w:eastAsiaTheme="minorEastAsia"/>
          <w:sz w:val="28"/>
          <w:szCs w:val="28"/>
        </w:rPr>
      </w:pPr>
      <w:r>
        <w:rPr>
          <w:rFonts w:asciiTheme="minorEastAsia" w:hAnsiTheme="minorEastAsia" w:eastAsiaTheme="minorEastAsia"/>
          <w:sz w:val="28"/>
          <w:szCs w:val="28"/>
        </w:rPr>
        <w:t>1.</w:t>
      </w:r>
      <w:r>
        <w:rPr>
          <w:rFonts w:hint="eastAsia" w:asciiTheme="minorEastAsia" w:hAnsiTheme="minorEastAsia" w:eastAsiaTheme="minorEastAsia"/>
          <w:sz w:val="28"/>
          <w:szCs w:val="28"/>
        </w:rPr>
        <w:t>比赛采用实际操作的</w:t>
      </w:r>
      <w:r>
        <w:rPr>
          <w:rFonts w:asciiTheme="minorEastAsia" w:hAnsiTheme="minorEastAsia" w:eastAsiaTheme="minorEastAsia"/>
          <w:sz w:val="28"/>
          <w:szCs w:val="28"/>
        </w:rPr>
        <w:t>形式，</w:t>
      </w:r>
      <w:r>
        <w:rPr>
          <w:rFonts w:hint="eastAsia" w:asciiTheme="minorEastAsia" w:hAnsiTheme="minorEastAsia" w:eastAsiaTheme="minorEastAsia"/>
          <w:sz w:val="28"/>
          <w:szCs w:val="28"/>
        </w:rPr>
        <w:t>通过对零部件测绘、CAD成图、三维建模、机械装配、团队协作等能力和职业素养的全面考核来检验选手岗位综合技能水平。考试内容为给定某机械装置实物，并给定部分零件图纸和示意装配图。要求对装置中的零件进行测绘并生成加工图；对所有零件进行三维建模和装配。比赛时间为4个小时。</w:t>
      </w:r>
    </w:p>
    <w:p>
      <w:pPr>
        <w:pStyle w:val="28"/>
        <w:tabs>
          <w:tab w:val="left" w:pos="7310"/>
        </w:tabs>
        <w:spacing w:line="360" w:lineRule="auto"/>
        <w:ind w:firstLine="56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 零部件测绘与CAD成图技术赛项要求学生组队参赛，每个参赛队由两个学生组成，每队最多可以报指导教师两名。每个学校</w:t>
      </w:r>
      <w:r>
        <w:rPr>
          <w:rFonts w:hint="eastAsia" w:asciiTheme="minorEastAsia" w:hAnsiTheme="minorEastAsia" w:eastAsiaTheme="minorEastAsia"/>
          <w:sz w:val="28"/>
          <w:szCs w:val="28"/>
          <w:lang w:val="en-US" w:eastAsia="zh-CN"/>
        </w:rPr>
        <w:t>不超过</w:t>
      </w:r>
      <w:r>
        <w:rPr>
          <w:rFonts w:hint="eastAsia" w:asciiTheme="minorEastAsia" w:hAnsiTheme="minorEastAsia" w:eastAsiaTheme="minorEastAsia"/>
          <w:sz w:val="28"/>
          <w:szCs w:val="28"/>
        </w:rPr>
        <w:t>两个参赛队。</w:t>
      </w:r>
      <w:bookmarkStart w:id="2" w:name="_GoBack"/>
      <w:bookmarkEnd w:id="2"/>
    </w:p>
    <w:p>
      <w:pPr>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（四）比赛内容</w:t>
      </w:r>
    </w:p>
    <w:p>
      <w:pPr>
        <w:adjustRightInd w:val="0"/>
        <w:snapToGrid w:val="0"/>
        <w:spacing w:line="360" w:lineRule="auto"/>
        <w:ind w:firstLine="420" w:firstLineChars="150"/>
        <w:rPr>
          <w:rFonts w:asciiTheme="minorEastAsia" w:hAnsiTheme="minorEastAsia" w:eastAsiaTheme="minorEastAsia"/>
          <w:sz w:val="28"/>
          <w:szCs w:val="28"/>
        </w:rPr>
      </w:pPr>
      <w:r>
        <w:rPr>
          <w:rFonts w:hint="eastAsia" w:asciiTheme="minorEastAsia" w:hAnsiTheme="minorEastAsia" w:eastAsiaTheme="minorEastAsia"/>
          <w:sz w:val="28"/>
          <w:szCs w:val="28"/>
        </w:rPr>
        <w:t>给定某机械装置实物，并给定部分零件图纸和示意装配图。要求对装置中</w:t>
      </w:r>
      <w:r>
        <w:rPr>
          <w:rFonts w:asciiTheme="minorEastAsia" w:hAnsiTheme="minorEastAsia" w:eastAsiaTheme="minorEastAsia"/>
          <w:sz w:val="28"/>
          <w:szCs w:val="28"/>
        </w:rPr>
        <w:t>的</w:t>
      </w:r>
      <w:r>
        <w:rPr>
          <w:rFonts w:hint="eastAsia" w:asciiTheme="minorEastAsia" w:hAnsiTheme="minorEastAsia" w:eastAsiaTheme="minorEastAsia"/>
          <w:sz w:val="28"/>
          <w:szCs w:val="28"/>
        </w:rPr>
        <w:t>零件进行测绘并生成加工图；对所有零件进行三维建模和装配。比赛时间为连续</w:t>
      </w:r>
      <w:r>
        <w:rPr>
          <w:rFonts w:asciiTheme="minorEastAsia" w:hAnsiTheme="minorEastAsia" w:eastAsiaTheme="minorEastAsia"/>
          <w:sz w:val="28"/>
          <w:szCs w:val="28"/>
        </w:rPr>
        <w:t>的</w:t>
      </w:r>
      <w:r>
        <w:rPr>
          <w:rFonts w:hint="eastAsia" w:asciiTheme="minorEastAsia" w:hAnsiTheme="minorEastAsia" w:eastAsiaTheme="minorEastAsia"/>
          <w:sz w:val="28"/>
          <w:szCs w:val="28"/>
        </w:rPr>
        <w:t>240分钟，比赛总成绩满分100分。</w:t>
      </w:r>
    </w:p>
    <w:p>
      <w:pPr>
        <w:adjustRightInd w:val="0"/>
        <w:snapToGrid w:val="0"/>
        <w:spacing w:line="360" w:lineRule="auto"/>
        <w:ind w:firstLine="562" w:firstLineChars="200"/>
        <w:rPr>
          <w:rFonts w:asciiTheme="minorEastAsia" w:hAnsiTheme="minorEastAsia" w:eastAsiaTheme="minorEastAsia"/>
          <w:b/>
          <w:sz w:val="28"/>
          <w:szCs w:val="28"/>
        </w:rPr>
      </w:pPr>
      <w:r>
        <w:rPr>
          <w:rFonts w:hint="eastAsia" w:asciiTheme="minorEastAsia" w:hAnsiTheme="minorEastAsia" w:eastAsiaTheme="minorEastAsia"/>
          <w:b/>
          <w:sz w:val="28"/>
          <w:szCs w:val="28"/>
        </w:rPr>
        <w:t>任务一  测绘零件及CAD成图</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1.参赛选手利用工量具对装置的零件进行尺寸测量。</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2.利用赛场</w:t>
      </w:r>
      <w:r>
        <w:rPr>
          <w:rFonts w:asciiTheme="minorEastAsia" w:hAnsiTheme="minorEastAsia" w:eastAsiaTheme="minorEastAsia"/>
          <w:sz w:val="28"/>
          <w:szCs w:val="28"/>
        </w:rPr>
        <w:t>提供的工</w:t>
      </w:r>
      <w:r>
        <w:rPr>
          <w:rFonts w:hint="eastAsia" w:asciiTheme="minorEastAsia" w:hAnsiTheme="minorEastAsia" w:eastAsiaTheme="minorEastAsia"/>
          <w:sz w:val="28"/>
          <w:szCs w:val="28"/>
        </w:rPr>
        <w:t>具规范拆</w:t>
      </w:r>
      <w:r>
        <w:rPr>
          <w:rFonts w:asciiTheme="minorEastAsia" w:hAnsiTheme="minorEastAsia" w:eastAsiaTheme="minorEastAsia"/>
          <w:sz w:val="28"/>
          <w:szCs w:val="28"/>
        </w:rPr>
        <w:t>装实物装置，严禁</w:t>
      </w:r>
      <w:r>
        <w:rPr>
          <w:rFonts w:hint="eastAsia" w:asciiTheme="minorEastAsia" w:hAnsiTheme="minorEastAsia" w:eastAsiaTheme="minorEastAsia"/>
          <w:sz w:val="28"/>
          <w:szCs w:val="28"/>
        </w:rPr>
        <w:t>野蛮拆卸</w:t>
      </w:r>
      <w:r>
        <w:rPr>
          <w:rFonts w:asciiTheme="minorEastAsia" w:hAnsiTheme="minorEastAsia" w:eastAsiaTheme="minorEastAsia"/>
          <w:sz w:val="28"/>
          <w:szCs w:val="28"/>
        </w:rPr>
        <w:t>和</w:t>
      </w:r>
      <w:r>
        <w:rPr>
          <w:rFonts w:hint="eastAsia" w:asciiTheme="minorEastAsia" w:hAnsiTheme="minorEastAsia" w:eastAsiaTheme="minorEastAsia"/>
          <w:sz w:val="28"/>
          <w:szCs w:val="28"/>
        </w:rPr>
        <w:t>破坏</w:t>
      </w:r>
      <w:r>
        <w:rPr>
          <w:rFonts w:asciiTheme="minorEastAsia" w:hAnsiTheme="minorEastAsia" w:eastAsiaTheme="minorEastAsia"/>
          <w:sz w:val="28"/>
          <w:szCs w:val="28"/>
        </w:rPr>
        <w:t>性</w:t>
      </w:r>
      <w:r>
        <w:rPr>
          <w:rFonts w:hint="eastAsia" w:asciiTheme="minorEastAsia" w:hAnsiTheme="minorEastAsia" w:eastAsiaTheme="minorEastAsia"/>
          <w:sz w:val="28"/>
          <w:szCs w:val="28"/>
        </w:rPr>
        <w:t>拆卸。</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3.对不</w:t>
      </w:r>
      <w:r>
        <w:rPr>
          <w:rFonts w:asciiTheme="minorEastAsia" w:hAnsiTheme="minorEastAsia" w:eastAsiaTheme="minorEastAsia"/>
          <w:sz w:val="28"/>
          <w:szCs w:val="28"/>
        </w:rPr>
        <w:t>需</w:t>
      </w:r>
      <w:r>
        <w:rPr>
          <w:rFonts w:hint="eastAsia" w:asciiTheme="minorEastAsia" w:hAnsiTheme="minorEastAsia" w:eastAsiaTheme="minorEastAsia"/>
          <w:sz w:val="28"/>
          <w:szCs w:val="28"/>
        </w:rPr>
        <w:t>拆</w:t>
      </w:r>
      <w:r>
        <w:rPr>
          <w:rFonts w:asciiTheme="minorEastAsia" w:hAnsiTheme="minorEastAsia" w:eastAsiaTheme="minorEastAsia"/>
          <w:sz w:val="28"/>
          <w:szCs w:val="28"/>
        </w:rPr>
        <w:t>卸也可测绘的零件，允许不</w:t>
      </w:r>
      <w:r>
        <w:rPr>
          <w:rFonts w:hint="eastAsia" w:asciiTheme="minorEastAsia" w:hAnsiTheme="minorEastAsia" w:eastAsiaTheme="minorEastAsia"/>
          <w:sz w:val="28"/>
          <w:szCs w:val="28"/>
        </w:rPr>
        <w:t>拆</w:t>
      </w:r>
      <w:r>
        <w:rPr>
          <w:rFonts w:asciiTheme="minorEastAsia" w:hAnsiTheme="minorEastAsia" w:eastAsiaTheme="minorEastAsia"/>
          <w:sz w:val="28"/>
          <w:szCs w:val="28"/>
        </w:rPr>
        <w:t>卸。</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4.严禁使用尺寸和形状记忆工具，如相机、胶泥、印台等。</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5.复原</w:t>
      </w:r>
      <w:r>
        <w:rPr>
          <w:rFonts w:asciiTheme="minorEastAsia" w:hAnsiTheme="minorEastAsia" w:eastAsiaTheme="minorEastAsia"/>
          <w:sz w:val="28"/>
          <w:szCs w:val="28"/>
        </w:rPr>
        <w:t>实物装置。</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6.了解给定装置的工作原理、结构及其工作环境。</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7.利用竞赛软件，绘制标准的</w:t>
      </w:r>
      <w:r>
        <w:rPr>
          <w:rFonts w:asciiTheme="minorEastAsia" w:hAnsiTheme="minorEastAsia" w:eastAsiaTheme="minorEastAsia"/>
          <w:sz w:val="28"/>
          <w:szCs w:val="28"/>
        </w:rPr>
        <w:t>零件</w:t>
      </w:r>
      <w:r>
        <w:rPr>
          <w:rFonts w:hint="eastAsia" w:asciiTheme="minorEastAsia" w:hAnsiTheme="minorEastAsia" w:eastAsiaTheme="minorEastAsia"/>
          <w:sz w:val="28"/>
          <w:szCs w:val="28"/>
        </w:rPr>
        <w:t>图纸和</w:t>
      </w:r>
      <w:r>
        <w:rPr>
          <w:rFonts w:asciiTheme="minorEastAsia" w:hAnsiTheme="minorEastAsia" w:eastAsiaTheme="minorEastAsia"/>
          <w:sz w:val="28"/>
          <w:szCs w:val="28"/>
        </w:rPr>
        <w:t>装配图</w:t>
      </w:r>
      <w:r>
        <w:rPr>
          <w:rFonts w:hint="eastAsia" w:asciiTheme="minorEastAsia" w:hAnsiTheme="minorEastAsia" w:eastAsiaTheme="minorEastAsia"/>
          <w:sz w:val="28"/>
          <w:szCs w:val="28"/>
        </w:rPr>
        <w:t>，并将二</w:t>
      </w:r>
      <w:r>
        <w:rPr>
          <w:rFonts w:asciiTheme="minorEastAsia" w:hAnsiTheme="minorEastAsia" w:eastAsiaTheme="minorEastAsia"/>
          <w:sz w:val="28"/>
          <w:szCs w:val="28"/>
        </w:rPr>
        <w:t>维图存放于任务书指定的文件夹中。</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8.根据给定实物装置</w:t>
      </w:r>
      <w:r>
        <w:rPr>
          <w:rFonts w:asciiTheme="minorEastAsia" w:hAnsiTheme="minorEastAsia" w:eastAsiaTheme="minorEastAsia"/>
          <w:sz w:val="28"/>
          <w:szCs w:val="28"/>
        </w:rPr>
        <w:t>的结构和工</w:t>
      </w:r>
      <w:r>
        <w:rPr>
          <w:rFonts w:hint="eastAsia" w:asciiTheme="minorEastAsia" w:hAnsiTheme="minorEastAsia" w:eastAsiaTheme="minorEastAsia"/>
          <w:sz w:val="28"/>
          <w:szCs w:val="28"/>
        </w:rPr>
        <w:t>作</w:t>
      </w:r>
      <w:r>
        <w:rPr>
          <w:rFonts w:asciiTheme="minorEastAsia" w:hAnsiTheme="minorEastAsia" w:eastAsiaTheme="minorEastAsia"/>
          <w:sz w:val="28"/>
          <w:szCs w:val="28"/>
        </w:rPr>
        <w:t>原理</w:t>
      </w:r>
      <w:r>
        <w:rPr>
          <w:rFonts w:hint="eastAsia" w:asciiTheme="minorEastAsia" w:hAnsiTheme="minorEastAsia" w:eastAsiaTheme="minorEastAsia"/>
          <w:sz w:val="28"/>
          <w:szCs w:val="28"/>
        </w:rPr>
        <w:t>，在相应零件图及装配图上标注基本尺寸</w:t>
      </w:r>
      <w:r>
        <w:rPr>
          <w:rFonts w:asciiTheme="minorEastAsia" w:hAnsiTheme="minorEastAsia" w:eastAsiaTheme="minorEastAsia"/>
          <w:sz w:val="28"/>
          <w:szCs w:val="28"/>
        </w:rPr>
        <w:t>、尺寸公差、</w:t>
      </w:r>
      <w:r>
        <w:rPr>
          <w:rFonts w:hint="eastAsia" w:asciiTheme="minorEastAsia" w:hAnsiTheme="minorEastAsia" w:eastAsiaTheme="minorEastAsia"/>
          <w:sz w:val="28"/>
          <w:szCs w:val="28"/>
        </w:rPr>
        <w:t>几何</w:t>
      </w:r>
      <w:r>
        <w:rPr>
          <w:rFonts w:asciiTheme="minorEastAsia" w:hAnsiTheme="minorEastAsia" w:eastAsiaTheme="minorEastAsia"/>
          <w:sz w:val="28"/>
          <w:szCs w:val="28"/>
        </w:rPr>
        <w:t>公差、粗糙度</w:t>
      </w:r>
      <w:r>
        <w:rPr>
          <w:rFonts w:hint="eastAsia" w:asciiTheme="minorEastAsia" w:hAnsiTheme="minorEastAsia" w:eastAsiaTheme="minorEastAsia"/>
          <w:sz w:val="28"/>
          <w:szCs w:val="28"/>
        </w:rPr>
        <w:t>、</w:t>
      </w:r>
      <w:r>
        <w:rPr>
          <w:rFonts w:asciiTheme="minorEastAsia" w:hAnsiTheme="minorEastAsia" w:eastAsiaTheme="minorEastAsia"/>
          <w:sz w:val="28"/>
          <w:szCs w:val="28"/>
        </w:rPr>
        <w:t>技术要求</w:t>
      </w:r>
      <w:r>
        <w:rPr>
          <w:rFonts w:hint="eastAsia" w:asciiTheme="minorEastAsia" w:hAnsiTheme="minorEastAsia" w:eastAsiaTheme="minorEastAsia"/>
          <w:sz w:val="28"/>
          <w:szCs w:val="28"/>
        </w:rPr>
        <w:t>。</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9.调用</w:t>
      </w:r>
      <w:r>
        <w:rPr>
          <w:rFonts w:asciiTheme="minorEastAsia" w:hAnsiTheme="minorEastAsia" w:eastAsiaTheme="minorEastAsia"/>
          <w:sz w:val="28"/>
          <w:szCs w:val="28"/>
        </w:rPr>
        <w:t>相应的图</w:t>
      </w:r>
      <w:r>
        <w:rPr>
          <w:rFonts w:hint="eastAsia" w:asciiTheme="minorEastAsia" w:hAnsiTheme="minorEastAsia" w:eastAsiaTheme="minorEastAsia"/>
          <w:sz w:val="28"/>
          <w:szCs w:val="28"/>
        </w:rPr>
        <w:t>幅；</w:t>
      </w:r>
      <w:r>
        <w:rPr>
          <w:rFonts w:asciiTheme="minorEastAsia" w:hAnsiTheme="minorEastAsia" w:eastAsiaTheme="minorEastAsia"/>
          <w:sz w:val="28"/>
          <w:szCs w:val="28"/>
        </w:rPr>
        <w:t>设置</w:t>
      </w:r>
      <w:r>
        <w:rPr>
          <w:rFonts w:hint="eastAsia" w:asciiTheme="minorEastAsia" w:hAnsiTheme="minorEastAsia" w:eastAsiaTheme="minorEastAsia"/>
          <w:sz w:val="28"/>
          <w:szCs w:val="28"/>
        </w:rPr>
        <w:t>图</w:t>
      </w:r>
      <w:r>
        <w:rPr>
          <w:rFonts w:asciiTheme="minorEastAsia" w:hAnsiTheme="minorEastAsia" w:eastAsiaTheme="minorEastAsia"/>
          <w:sz w:val="28"/>
          <w:szCs w:val="28"/>
        </w:rPr>
        <w:t>幅</w:t>
      </w:r>
      <w:r>
        <w:rPr>
          <w:rFonts w:hint="eastAsia" w:asciiTheme="minorEastAsia" w:hAnsiTheme="minorEastAsia" w:eastAsiaTheme="minorEastAsia"/>
          <w:sz w:val="28"/>
          <w:szCs w:val="28"/>
        </w:rPr>
        <w:t>样式、</w:t>
      </w:r>
      <w:r>
        <w:rPr>
          <w:rFonts w:asciiTheme="minorEastAsia" w:hAnsiTheme="minorEastAsia" w:eastAsiaTheme="minorEastAsia"/>
          <w:sz w:val="28"/>
          <w:szCs w:val="28"/>
        </w:rPr>
        <w:t>绘图比例</w:t>
      </w:r>
      <w:r>
        <w:rPr>
          <w:rFonts w:hint="eastAsia" w:asciiTheme="minorEastAsia" w:hAnsiTheme="minorEastAsia" w:eastAsiaTheme="minorEastAsia"/>
          <w:sz w:val="28"/>
          <w:szCs w:val="28"/>
        </w:rPr>
        <w:t>；按</w:t>
      </w:r>
      <w:r>
        <w:rPr>
          <w:rFonts w:asciiTheme="minorEastAsia" w:hAnsiTheme="minorEastAsia" w:eastAsiaTheme="minorEastAsia"/>
          <w:sz w:val="28"/>
          <w:szCs w:val="28"/>
        </w:rPr>
        <w:t>国</w:t>
      </w:r>
      <w:r>
        <w:rPr>
          <w:rFonts w:hint="eastAsia" w:asciiTheme="minorEastAsia" w:hAnsiTheme="minorEastAsia" w:eastAsiaTheme="minorEastAsia"/>
          <w:sz w:val="28"/>
          <w:szCs w:val="28"/>
        </w:rPr>
        <w:t>标绘制</w:t>
      </w:r>
      <w:r>
        <w:rPr>
          <w:rFonts w:asciiTheme="minorEastAsia" w:hAnsiTheme="minorEastAsia" w:eastAsiaTheme="minorEastAsia"/>
          <w:sz w:val="28"/>
          <w:szCs w:val="28"/>
        </w:rPr>
        <w:t>或调用</w:t>
      </w:r>
      <w:r>
        <w:rPr>
          <w:rFonts w:hint="eastAsia" w:asciiTheme="minorEastAsia" w:hAnsiTheme="minorEastAsia" w:eastAsiaTheme="minorEastAsia"/>
          <w:sz w:val="28"/>
          <w:szCs w:val="28"/>
        </w:rPr>
        <w:t>标题</w:t>
      </w:r>
      <w:r>
        <w:rPr>
          <w:rFonts w:asciiTheme="minorEastAsia" w:hAnsiTheme="minorEastAsia" w:eastAsiaTheme="minorEastAsia"/>
          <w:sz w:val="28"/>
          <w:szCs w:val="28"/>
        </w:rPr>
        <w:t>栏、明细</w:t>
      </w:r>
      <w:r>
        <w:rPr>
          <w:rFonts w:hint="eastAsia" w:asciiTheme="minorEastAsia" w:hAnsiTheme="minorEastAsia" w:eastAsiaTheme="minorEastAsia"/>
          <w:sz w:val="28"/>
          <w:szCs w:val="28"/>
        </w:rPr>
        <w:t>表</w:t>
      </w:r>
      <w:r>
        <w:rPr>
          <w:rFonts w:asciiTheme="minorEastAsia" w:hAnsiTheme="minorEastAsia" w:eastAsiaTheme="minorEastAsia"/>
          <w:sz w:val="28"/>
          <w:szCs w:val="28"/>
        </w:rPr>
        <w:t>、</w:t>
      </w:r>
      <w:r>
        <w:rPr>
          <w:rFonts w:hint="eastAsia" w:asciiTheme="minorEastAsia" w:hAnsiTheme="minorEastAsia" w:eastAsiaTheme="minorEastAsia"/>
          <w:sz w:val="28"/>
          <w:szCs w:val="28"/>
        </w:rPr>
        <w:t>附</w:t>
      </w:r>
      <w:r>
        <w:rPr>
          <w:rFonts w:asciiTheme="minorEastAsia" w:hAnsiTheme="minorEastAsia" w:eastAsiaTheme="minorEastAsia"/>
          <w:sz w:val="28"/>
          <w:szCs w:val="28"/>
        </w:rPr>
        <w:t>加栏、</w:t>
      </w:r>
      <w:r>
        <w:rPr>
          <w:rFonts w:hint="eastAsia" w:asciiTheme="minorEastAsia" w:hAnsiTheme="minorEastAsia" w:eastAsiaTheme="minorEastAsia"/>
          <w:sz w:val="28"/>
          <w:szCs w:val="28"/>
        </w:rPr>
        <w:t>代号</w:t>
      </w:r>
      <w:r>
        <w:rPr>
          <w:rFonts w:asciiTheme="minorEastAsia" w:hAnsiTheme="minorEastAsia" w:eastAsiaTheme="minorEastAsia"/>
          <w:sz w:val="28"/>
          <w:szCs w:val="28"/>
        </w:rPr>
        <w:t>栏</w:t>
      </w:r>
      <w:r>
        <w:rPr>
          <w:rFonts w:hint="eastAsia" w:asciiTheme="minorEastAsia" w:hAnsiTheme="minorEastAsia" w:eastAsiaTheme="minorEastAsia"/>
          <w:sz w:val="28"/>
          <w:szCs w:val="28"/>
        </w:rPr>
        <w:t>、</w:t>
      </w:r>
      <w:r>
        <w:rPr>
          <w:rFonts w:asciiTheme="minorEastAsia" w:hAnsiTheme="minorEastAsia" w:eastAsiaTheme="minorEastAsia"/>
          <w:sz w:val="28"/>
          <w:szCs w:val="28"/>
        </w:rPr>
        <w:t>参数栏</w:t>
      </w:r>
      <w:r>
        <w:rPr>
          <w:rFonts w:hint="eastAsia" w:asciiTheme="minorEastAsia" w:hAnsiTheme="minorEastAsia" w:eastAsiaTheme="minorEastAsia"/>
          <w:sz w:val="28"/>
          <w:szCs w:val="28"/>
        </w:rPr>
        <w:t>。</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10.按</w:t>
      </w:r>
      <w:r>
        <w:rPr>
          <w:rFonts w:asciiTheme="minorEastAsia" w:hAnsiTheme="minorEastAsia" w:eastAsiaTheme="minorEastAsia"/>
          <w:sz w:val="28"/>
          <w:szCs w:val="28"/>
        </w:rPr>
        <w:t>国</w:t>
      </w:r>
      <w:r>
        <w:rPr>
          <w:rFonts w:hint="eastAsia" w:asciiTheme="minorEastAsia" w:hAnsiTheme="minorEastAsia" w:eastAsiaTheme="minorEastAsia"/>
          <w:sz w:val="28"/>
          <w:szCs w:val="28"/>
        </w:rPr>
        <w:t>标</w:t>
      </w:r>
      <w:r>
        <w:rPr>
          <w:rFonts w:asciiTheme="minorEastAsia" w:hAnsiTheme="minorEastAsia" w:eastAsiaTheme="minorEastAsia"/>
          <w:sz w:val="28"/>
          <w:szCs w:val="28"/>
        </w:rPr>
        <w:t>要求填写</w:t>
      </w:r>
      <w:r>
        <w:rPr>
          <w:rFonts w:hint="eastAsia" w:asciiTheme="minorEastAsia" w:hAnsiTheme="minorEastAsia" w:eastAsiaTheme="minorEastAsia"/>
          <w:sz w:val="28"/>
          <w:szCs w:val="28"/>
        </w:rPr>
        <w:t>标题</w:t>
      </w:r>
      <w:r>
        <w:rPr>
          <w:rFonts w:asciiTheme="minorEastAsia" w:hAnsiTheme="minorEastAsia" w:eastAsiaTheme="minorEastAsia"/>
          <w:sz w:val="28"/>
          <w:szCs w:val="28"/>
        </w:rPr>
        <w:t>栏、明细</w:t>
      </w:r>
      <w:r>
        <w:rPr>
          <w:rFonts w:hint="eastAsia" w:asciiTheme="minorEastAsia" w:hAnsiTheme="minorEastAsia" w:eastAsiaTheme="minorEastAsia"/>
          <w:sz w:val="28"/>
          <w:szCs w:val="28"/>
        </w:rPr>
        <w:t>表</w:t>
      </w:r>
      <w:r>
        <w:rPr>
          <w:rFonts w:asciiTheme="minorEastAsia" w:hAnsiTheme="minorEastAsia" w:eastAsiaTheme="minorEastAsia"/>
          <w:sz w:val="28"/>
          <w:szCs w:val="28"/>
        </w:rPr>
        <w:t>、</w:t>
      </w:r>
      <w:r>
        <w:rPr>
          <w:rFonts w:hint="eastAsia" w:asciiTheme="minorEastAsia" w:hAnsiTheme="minorEastAsia" w:eastAsiaTheme="minorEastAsia"/>
          <w:sz w:val="28"/>
          <w:szCs w:val="28"/>
        </w:rPr>
        <w:t>附</w:t>
      </w:r>
      <w:r>
        <w:rPr>
          <w:rFonts w:asciiTheme="minorEastAsia" w:hAnsiTheme="minorEastAsia" w:eastAsiaTheme="minorEastAsia"/>
          <w:sz w:val="28"/>
          <w:szCs w:val="28"/>
        </w:rPr>
        <w:t>加栏、</w:t>
      </w:r>
      <w:r>
        <w:rPr>
          <w:rFonts w:hint="eastAsia" w:asciiTheme="minorEastAsia" w:hAnsiTheme="minorEastAsia" w:eastAsiaTheme="minorEastAsia"/>
          <w:sz w:val="28"/>
          <w:szCs w:val="28"/>
        </w:rPr>
        <w:t>代号</w:t>
      </w:r>
      <w:r>
        <w:rPr>
          <w:rFonts w:asciiTheme="minorEastAsia" w:hAnsiTheme="minorEastAsia" w:eastAsiaTheme="minorEastAsia"/>
          <w:sz w:val="28"/>
          <w:szCs w:val="28"/>
        </w:rPr>
        <w:t>栏</w:t>
      </w:r>
      <w:r>
        <w:rPr>
          <w:rFonts w:hint="eastAsia" w:asciiTheme="minorEastAsia" w:hAnsiTheme="minorEastAsia" w:eastAsiaTheme="minorEastAsia"/>
          <w:sz w:val="28"/>
          <w:szCs w:val="28"/>
        </w:rPr>
        <w:t>、</w:t>
      </w:r>
      <w:r>
        <w:rPr>
          <w:rFonts w:asciiTheme="minorEastAsia" w:hAnsiTheme="minorEastAsia" w:eastAsiaTheme="minorEastAsia"/>
          <w:sz w:val="28"/>
          <w:szCs w:val="28"/>
        </w:rPr>
        <w:t>参数栏</w:t>
      </w:r>
      <w:r>
        <w:rPr>
          <w:rFonts w:hint="eastAsia" w:asciiTheme="minorEastAsia" w:hAnsiTheme="minorEastAsia" w:eastAsiaTheme="minorEastAsia"/>
          <w:sz w:val="28"/>
          <w:szCs w:val="28"/>
        </w:rPr>
        <w:t>（软件</w:t>
      </w:r>
      <w:r>
        <w:rPr>
          <w:rFonts w:asciiTheme="minorEastAsia" w:hAnsiTheme="minorEastAsia" w:eastAsiaTheme="minorEastAsia"/>
          <w:sz w:val="28"/>
          <w:szCs w:val="28"/>
        </w:rPr>
        <w:t>调用的</w:t>
      </w:r>
      <w:r>
        <w:rPr>
          <w:rFonts w:hint="eastAsia" w:asciiTheme="minorEastAsia" w:hAnsiTheme="minorEastAsia" w:eastAsiaTheme="minorEastAsia"/>
          <w:sz w:val="28"/>
          <w:szCs w:val="28"/>
        </w:rPr>
        <w:t>使用软件默认</w:t>
      </w:r>
      <w:r>
        <w:rPr>
          <w:rFonts w:asciiTheme="minorEastAsia" w:hAnsiTheme="minorEastAsia" w:eastAsiaTheme="minorEastAsia"/>
          <w:sz w:val="28"/>
          <w:szCs w:val="28"/>
        </w:rPr>
        <w:t>的</w:t>
      </w:r>
      <w:r>
        <w:rPr>
          <w:rFonts w:hint="eastAsia" w:asciiTheme="minorEastAsia" w:hAnsiTheme="minorEastAsia" w:eastAsiaTheme="minorEastAsia"/>
          <w:sz w:val="28"/>
          <w:szCs w:val="28"/>
        </w:rPr>
        <w:t>字</w:t>
      </w:r>
      <w:r>
        <w:rPr>
          <w:rFonts w:asciiTheme="minorEastAsia" w:hAnsiTheme="minorEastAsia" w:eastAsiaTheme="minorEastAsia"/>
          <w:sz w:val="28"/>
          <w:szCs w:val="28"/>
        </w:rPr>
        <w:t>体、字号）。</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11.将</w:t>
      </w:r>
      <w:r>
        <w:rPr>
          <w:rFonts w:asciiTheme="minorEastAsia" w:hAnsiTheme="minorEastAsia" w:eastAsiaTheme="minorEastAsia"/>
          <w:sz w:val="28"/>
          <w:szCs w:val="28"/>
        </w:rPr>
        <w:t>二维零件图和装配图打印为</w:t>
      </w:r>
      <w:r>
        <w:rPr>
          <w:rFonts w:hint="eastAsia" w:asciiTheme="minorEastAsia" w:hAnsiTheme="minorEastAsia" w:eastAsiaTheme="minorEastAsia"/>
          <w:sz w:val="28"/>
          <w:szCs w:val="28"/>
        </w:rPr>
        <w:t>PDF文件并</w:t>
      </w:r>
      <w:r>
        <w:rPr>
          <w:rFonts w:asciiTheme="minorEastAsia" w:hAnsiTheme="minorEastAsia" w:eastAsiaTheme="minorEastAsia"/>
          <w:sz w:val="28"/>
          <w:szCs w:val="28"/>
        </w:rPr>
        <w:t>存放于任务书指定的文件</w:t>
      </w:r>
      <w:r>
        <w:rPr>
          <w:rFonts w:hint="eastAsia" w:asciiTheme="minorEastAsia" w:hAnsiTheme="minorEastAsia" w:eastAsiaTheme="minorEastAsia"/>
          <w:sz w:val="28"/>
          <w:szCs w:val="28"/>
        </w:rPr>
        <w:t>夹</w:t>
      </w:r>
      <w:r>
        <w:rPr>
          <w:rFonts w:asciiTheme="minorEastAsia" w:hAnsiTheme="minorEastAsia" w:eastAsiaTheme="minorEastAsia"/>
          <w:sz w:val="28"/>
          <w:szCs w:val="28"/>
        </w:rPr>
        <w:t>中。</w:t>
      </w:r>
    </w:p>
    <w:p>
      <w:pPr>
        <w:adjustRightInd w:val="0"/>
        <w:snapToGrid w:val="0"/>
        <w:spacing w:line="360" w:lineRule="auto"/>
        <w:ind w:firstLine="562" w:firstLineChars="200"/>
        <w:rPr>
          <w:rFonts w:asciiTheme="minorEastAsia" w:hAnsiTheme="minorEastAsia" w:eastAsiaTheme="minorEastAsia"/>
          <w:b/>
          <w:sz w:val="28"/>
          <w:szCs w:val="28"/>
        </w:rPr>
      </w:pPr>
      <w:r>
        <w:rPr>
          <w:rFonts w:hint="eastAsia" w:asciiTheme="minorEastAsia" w:hAnsiTheme="minorEastAsia" w:eastAsiaTheme="minorEastAsia"/>
          <w:b/>
          <w:sz w:val="28"/>
          <w:szCs w:val="28"/>
        </w:rPr>
        <w:t>任务二  三维建模及</w:t>
      </w:r>
      <w:r>
        <w:rPr>
          <w:rFonts w:asciiTheme="minorEastAsia" w:hAnsiTheme="minorEastAsia" w:eastAsiaTheme="minorEastAsia"/>
          <w:b/>
          <w:sz w:val="28"/>
          <w:szCs w:val="28"/>
        </w:rPr>
        <w:t>装配</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1.根据零件图纸和其他已知条件，对装置所有零件三维建模。</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2.</w:t>
      </w:r>
      <w:r>
        <w:rPr>
          <w:rFonts w:asciiTheme="minorEastAsia" w:hAnsiTheme="minorEastAsia" w:eastAsiaTheme="minorEastAsia"/>
          <w:sz w:val="28"/>
          <w:szCs w:val="28"/>
        </w:rPr>
        <w:t>标准件</w:t>
      </w:r>
      <w:r>
        <w:rPr>
          <w:rFonts w:hint="eastAsia" w:asciiTheme="minorEastAsia" w:hAnsiTheme="minorEastAsia" w:eastAsiaTheme="minorEastAsia"/>
          <w:sz w:val="28"/>
          <w:szCs w:val="28"/>
        </w:rPr>
        <w:t>自行建模。选手不得</w:t>
      </w:r>
      <w:r>
        <w:rPr>
          <w:rFonts w:asciiTheme="minorEastAsia" w:hAnsiTheme="minorEastAsia" w:eastAsiaTheme="minorEastAsia"/>
          <w:sz w:val="28"/>
          <w:szCs w:val="28"/>
        </w:rPr>
        <w:t>调用三维建模软件中的标准件。</w:t>
      </w:r>
    </w:p>
    <w:p>
      <w:pPr>
        <w:pStyle w:val="20"/>
        <w:adjustRightInd w:val="0"/>
        <w:snapToGrid w:val="0"/>
        <w:spacing w:line="360" w:lineRule="auto"/>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3.构建三维装配体。</w:t>
      </w:r>
    </w:p>
    <w:p>
      <w:pPr>
        <w:adjustRightInd w:val="0"/>
        <w:snapToGrid w:val="0"/>
        <w:spacing w:line="360" w:lineRule="auto"/>
        <w:ind w:firstLine="562" w:firstLineChars="200"/>
        <w:rPr>
          <w:rFonts w:asciiTheme="minorEastAsia" w:hAnsiTheme="minorEastAsia" w:eastAsiaTheme="minorEastAsia"/>
          <w:b/>
          <w:sz w:val="28"/>
          <w:szCs w:val="28"/>
        </w:rPr>
      </w:pPr>
      <w:r>
        <w:rPr>
          <w:rFonts w:hint="eastAsia" w:asciiTheme="minorEastAsia" w:hAnsiTheme="minorEastAsia" w:eastAsiaTheme="minorEastAsia"/>
          <w:b/>
          <w:sz w:val="28"/>
          <w:szCs w:val="28"/>
        </w:rPr>
        <w:t>任务三  职业素养</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1.设备操作的规范性。</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2.工具、量具使用的规范性。</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3.现场的安全、文明生产。</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4.及时上</w:t>
      </w:r>
      <w:r>
        <w:rPr>
          <w:rFonts w:asciiTheme="minorEastAsia" w:hAnsiTheme="minorEastAsia" w:eastAsiaTheme="minorEastAsia"/>
          <w:sz w:val="28"/>
          <w:szCs w:val="28"/>
        </w:rPr>
        <w:t>交</w:t>
      </w:r>
      <w:r>
        <w:rPr>
          <w:rFonts w:hint="eastAsia" w:asciiTheme="minorEastAsia" w:hAnsiTheme="minorEastAsia" w:eastAsiaTheme="minorEastAsia"/>
          <w:sz w:val="28"/>
          <w:szCs w:val="28"/>
        </w:rPr>
        <w:t>U盘</w:t>
      </w:r>
      <w:r>
        <w:rPr>
          <w:rFonts w:asciiTheme="minorEastAsia" w:hAnsiTheme="minorEastAsia" w:eastAsiaTheme="minorEastAsia"/>
          <w:sz w:val="28"/>
          <w:szCs w:val="28"/>
        </w:rPr>
        <w:t>和整理工位。</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5.废弃物的处理是否符合环保要求。</w:t>
      </w: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二、比赛的软硬件环境</w:t>
      </w:r>
    </w:p>
    <w:p>
      <w:pPr>
        <w:spacing w:line="360" w:lineRule="auto"/>
        <w:ind w:firstLine="562" w:firstLineChars="200"/>
        <w:contextualSpacing/>
        <w:rPr>
          <w:rFonts w:asciiTheme="minorEastAsia" w:hAnsiTheme="minorEastAsia" w:eastAsiaTheme="minorEastAsia"/>
          <w:b/>
          <w:sz w:val="28"/>
          <w:szCs w:val="28"/>
        </w:rPr>
      </w:pPr>
      <w:r>
        <w:rPr>
          <w:rFonts w:hint="eastAsia" w:asciiTheme="minorEastAsia" w:hAnsiTheme="minorEastAsia" w:eastAsiaTheme="minorEastAsia"/>
          <w:b/>
          <w:color w:val="000000"/>
          <w:sz w:val="28"/>
          <w:szCs w:val="28"/>
        </w:rPr>
        <w:t>（</w:t>
      </w:r>
      <w:r>
        <w:rPr>
          <w:rFonts w:asciiTheme="minorEastAsia" w:hAnsiTheme="minorEastAsia" w:eastAsiaTheme="minorEastAsia"/>
          <w:b/>
          <w:color w:val="000000"/>
          <w:sz w:val="28"/>
          <w:szCs w:val="28"/>
        </w:rPr>
        <w:t>1</w:t>
      </w:r>
      <w:r>
        <w:rPr>
          <w:rFonts w:hint="eastAsia" w:asciiTheme="minorEastAsia" w:hAnsiTheme="minorEastAsia" w:eastAsiaTheme="minorEastAsia"/>
          <w:b/>
          <w:color w:val="000000"/>
          <w:sz w:val="28"/>
          <w:szCs w:val="28"/>
        </w:rPr>
        <w:t>）硬件环境</w:t>
      </w:r>
      <w:r>
        <w:rPr>
          <w:rFonts w:hint="eastAsia" w:asciiTheme="minorEastAsia" w:hAnsiTheme="minorEastAsia" w:eastAsiaTheme="minorEastAsia"/>
          <w:b/>
          <w:sz w:val="28"/>
          <w:szCs w:val="28"/>
        </w:rPr>
        <w:t>（每个竞赛位）</w:t>
      </w:r>
    </w:p>
    <w:p>
      <w:pPr>
        <w:adjustRightInd w:val="0"/>
        <w:snapToGrid w:val="0"/>
        <w:spacing w:line="360" w:lineRule="auto"/>
        <w:ind w:firstLine="560" w:firstLineChars="200"/>
        <w:rPr>
          <w:rFonts w:ascii="仿宋_GB2312" w:hAnsi="宋体" w:eastAsia="仿宋_GB2312"/>
          <w:sz w:val="28"/>
          <w:szCs w:val="28"/>
        </w:rPr>
      </w:pPr>
      <w:r>
        <w:rPr>
          <w:rFonts w:hint="eastAsia" w:asciiTheme="minorEastAsia" w:hAnsiTheme="minorEastAsia" w:eastAsiaTheme="minorEastAsia"/>
          <w:sz w:val="28"/>
          <w:szCs w:val="28"/>
        </w:rPr>
        <w:t>符合竞赛要求的计算机机房或实训场地,每支参赛队拥有独立的工位，并在工位桌面上配备放置测绘零件的橡胶垫等拆装工具。竞赛场地设置竞赛区、现场裁判休息区、专家组巡视区、医护人员急救区等场所。</w:t>
      </w:r>
    </w:p>
    <w:p>
      <w:pPr>
        <w:adjustRightInd w:val="0"/>
        <w:snapToGrid w:val="0"/>
        <w:spacing w:line="360" w:lineRule="auto"/>
        <w:ind w:firstLine="560" w:firstLineChars="200"/>
        <w:jc w:val="left"/>
        <w:rPr>
          <w:rFonts w:asciiTheme="minorEastAsia" w:hAnsiTheme="minorEastAsia" w:eastAsiaTheme="minorEastAsia"/>
          <w:sz w:val="28"/>
          <w:szCs w:val="28"/>
        </w:rPr>
      </w:pPr>
      <w:r>
        <w:rPr>
          <w:rFonts w:hint="eastAsia" w:asciiTheme="minorEastAsia" w:hAnsiTheme="minorEastAsia" w:eastAsiaTheme="minorEastAsia"/>
          <w:sz w:val="28"/>
          <w:szCs w:val="28"/>
        </w:rPr>
        <w:t>测量工具（</w:t>
      </w:r>
      <w:r>
        <w:rPr>
          <w:rFonts w:hint="eastAsia" w:asciiTheme="minorEastAsia" w:hAnsiTheme="minorEastAsia" w:eastAsiaTheme="minorEastAsia"/>
          <w:b/>
          <w:sz w:val="28"/>
          <w:szCs w:val="28"/>
        </w:rPr>
        <w:t>自带</w:t>
      </w:r>
      <w:r>
        <w:rPr>
          <w:rFonts w:hint="eastAsia" w:asciiTheme="minorEastAsia" w:hAnsiTheme="minorEastAsia" w:eastAsiaTheme="minorEastAsia"/>
          <w:sz w:val="28"/>
          <w:szCs w:val="28"/>
        </w:rPr>
        <w:t>）：游标卡尺、</w:t>
      </w:r>
      <w:r>
        <w:rPr>
          <w:rFonts w:asciiTheme="minorEastAsia" w:hAnsiTheme="minorEastAsia" w:eastAsiaTheme="minorEastAsia"/>
          <w:sz w:val="28"/>
          <w:szCs w:val="28"/>
        </w:rPr>
        <w:t>深度</w:t>
      </w:r>
      <w:r>
        <w:rPr>
          <w:rFonts w:hint="eastAsia" w:asciiTheme="minorEastAsia" w:hAnsiTheme="minorEastAsia" w:eastAsiaTheme="minorEastAsia"/>
          <w:sz w:val="28"/>
          <w:szCs w:val="28"/>
        </w:rPr>
        <w:t>游标</w:t>
      </w:r>
      <w:r>
        <w:rPr>
          <w:rFonts w:asciiTheme="minorEastAsia" w:hAnsiTheme="minorEastAsia" w:eastAsiaTheme="minorEastAsia"/>
          <w:sz w:val="28"/>
          <w:szCs w:val="28"/>
        </w:rPr>
        <w:t>卡尺</w:t>
      </w:r>
      <w:r>
        <w:rPr>
          <w:rFonts w:hint="eastAsia" w:asciiTheme="minorEastAsia" w:hAnsiTheme="minorEastAsia" w:eastAsiaTheme="minorEastAsia"/>
          <w:sz w:val="28"/>
          <w:szCs w:val="28"/>
        </w:rPr>
        <w:t>、千分</w:t>
      </w:r>
      <w:r>
        <w:rPr>
          <w:rFonts w:asciiTheme="minorEastAsia" w:hAnsiTheme="minorEastAsia" w:eastAsiaTheme="minorEastAsia"/>
          <w:sz w:val="28"/>
          <w:szCs w:val="28"/>
        </w:rPr>
        <w:t>尺</w:t>
      </w:r>
      <w:r>
        <w:rPr>
          <w:rFonts w:hint="eastAsia" w:asciiTheme="minorEastAsia" w:hAnsiTheme="minorEastAsia" w:eastAsiaTheme="minorEastAsia"/>
          <w:sz w:val="28"/>
          <w:szCs w:val="28"/>
        </w:rPr>
        <w:t>、半径</w:t>
      </w:r>
      <w:r>
        <w:rPr>
          <w:rFonts w:asciiTheme="minorEastAsia" w:hAnsiTheme="minorEastAsia" w:eastAsiaTheme="minorEastAsia"/>
          <w:sz w:val="28"/>
          <w:szCs w:val="28"/>
        </w:rPr>
        <w:t>规</w:t>
      </w:r>
      <w:r>
        <w:rPr>
          <w:rFonts w:hint="eastAsia" w:asciiTheme="minorEastAsia" w:hAnsiTheme="minorEastAsia" w:eastAsiaTheme="minorEastAsia"/>
          <w:sz w:val="28"/>
          <w:szCs w:val="28"/>
        </w:rPr>
        <w:t>、</w:t>
      </w:r>
      <w:r>
        <w:rPr>
          <w:rFonts w:asciiTheme="minorEastAsia" w:hAnsiTheme="minorEastAsia" w:eastAsiaTheme="minorEastAsia"/>
          <w:sz w:val="28"/>
          <w:szCs w:val="28"/>
        </w:rPr>
        <w:t>螺纹</w:t>
      </w:r>
      <w:r>
        <w:rPr>
          <w:rFonts w:hint="eastAsia" w:asciiTheme="minorEastAsia" w:hAnsiTheme="minorEastAsia" w:eastAsiaTheme="minorEastAsia"/>
          <w:sz w:val="28"/>
          <w:szCs w:val="28"/>
        </w:rPr>
        <w:t>样板</w:t>
      </w:r>
      <w:r>
        <w:rPr>
          <w:rFonts w:asciiTheme="minorEastAsia" w:hAnsiTheme="minorEastAsia" w:eastAsiaTheme="minorEastAsia"/>
          <w:sz w:val="28"/>
          <w:szCs w:val="28"/>
        </w:rPr>
        <w:t>、表面</w:t>
      </w:r>
      <w:r>
        <w:rPr>
          <w:rFonts w:hint="eastAsia" w:asciiTheme="minorEastAsia" w:hAnsiTheme="minorEastAsia" w:eastAsiaTheme="minorEastAsia"/>
          <w:sz w:val="28"/>
          <w:szCs w:val="28"/>
        </w:rPr>
        <w:t>粗糙</w:t>
      </w:r>
      <w:r>
        <w:rPr>
          <w:rFonts w:asciiTheme="minorEastAsia" w:hAnsiTheme="minorEastAsia" w:eastAsiaTheme="minorEastAsia"/>
          <w:sz w:val="28"/>
          <w:szCs w:val="28"/>
        </w:rPr>
        <w:t>度比对</w:t>
      </w:r>
      <w:r>
        <w:rPr>
          <w:rFonts w:hint="eastAsia" w:asciiTheme="minorEastAsia" w:hAnsiTheme="minorEastAsia" w:eastAsiaTheme="minorEastAsia"/>
          <w:sz w:val="28"/>
          <w:szCs w:val="28"/>
        </w:rPr>
        <w:t>样块、</w:t>
      </w:r>
      <w:r>
        <w:rPr>
          <w:rFonts w:asciiTheme="minorEastAsia" w:hAnsiTheme="minorEastAsia" w:eastAsiaTheme="minorEastAsia"/>
          <w:sz w:val="28"/>
          <w:szCs w:val="28"/>
        </w:rPr>
        <w:t>直</w:t>
      </w:r>
      <w:r>
        <w:rPr>
          <w:rFonts w:hint="eastAsia" w:asciiTheme="minorEastAsia" w:hAnsiTheme="minorEastAsia" w:eastAsiaTheme="minorEastAsia"/>
          <w:sz w:val="28"/>
          <w:szCs w:val="28"/>
        </w:rPr>
        <w:t>尺等，详见清单表-1：</w:t>
      </w:r>
    </w:p>
    <w:p>
      <w:pPr>
        <w:adjustRightInd w:val="0"/>
        <w:snapToGrid w:val="0"/>
        <w:spacing w:line="360" w:lineRule="auto"/>
        <w:ind w:firstLine="560" w:firstLineChars="200"/>
        <w:jc w:val="center"/>
        <w:rPr>
          <w:rFonts w:ascii="仿宋_GB2312" w:hAnsi="宋体" w:eastAsia="仿宋_GB2312"/>
          <w:sz w:val="28"/>
          <w:szCs w:val="28"/>
        </w:rPr>
      </w:pPr>
      <w:r>
        <w:rPr>
          <w:rFonts w:hint="eastAsia" w:ascii="仿宋_GB2312" w:hAnsi="宋体" w:eastAsia="仿宋_GB2312"/>
          <w:sz w:val="28"/>
          <w:szCs w:val="28"/>
        </w:rPr>
        <w:t>表-1 设备清单表（</w:t>
      </w:r>
      <w:r>
        <w:rPr>
          <w:rFonts w:hint="eastAsia" w:ascii="仿宋_GB2312" w:hAnsi="宋体" w:eastAsia="仿宋_GB2312"/>
          <w:b/>
          <w:bCs/>
          <w:sz w:val="28"/>
          <w:szCs w:val="28"/>
        </w:rPr>
        <w:t>所有量具自带</w:t>
      </w:r>
      <w:r>
        <w:rPr>
          <w:rFonts w:hint="eastAsia" w:ascii="仿宋_GB2312" w:hAnsi="宋体" w:eastAsia="仿宋_GB2312"/>
          <w:sz w:val="28"/>
          <w:szCs w:val="28"/>
        </w:rPr>
        <w:t>）</w:t>
      </w:r>
    </w:p>
    <w:tbl>
      <w:tblPr>
        <w:tblStyle w:val="9"/>
        <w:tblW w:w="827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50"/>
        <w:gridCol w:w="1548"/>
        <w:gridCol w:w="2175"/>
        <w:gridCol w:w="3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blHeader/>
          <w:jc w:val="center"/>
        </w:trPr>
        <w:tc>
          <w:tcPr>
            <w:tcW w:w="850" w:type="dxa"/>
            <w:vAlign w:val="center"/>
          </w:tcPr>
          <w:p>
            <w:pPr>
              <w:jc w:val="center"/>
              <w:rPr>
                <w:rFonts w:ascii="仿宋_GB2312" w:hAnsi="宋体" w:eastAsia="仿宋_GB2312"/>
                <w:sz w:val="24"/>
                <w:szCs w:val="24"/>
              </w:rPr>
            </w:pPr>
            <w:r>
              <w:rPr>
                <w:rFonts w:hint="eastAsia" w:ascii="仿宋_GB2312" w:hAnsi="宋体" w:eastAsia="仿宋_GB2312"/>
                <w:sz w:val="24"/>
                <w:szCs w:val="24"/>
              </w:rPr>
              <w:t>序号</w:t>
            </w:r>
          </w:p>
        </w:tc>
        <w:tc>
          <w:tcPr>
            <w:tcW w:w="1548" w:type="dxa"/>
            <w:vAlign w:val="center"/>
          </w:tcPr>
          <w:p>
            <w:pPr>
              <w:jc w:val="center"/>
              <w:rPr>
                <w:rFonts w:ascii="仿宋_GB2312" w:hAnsi="宋体" w:eastAsia="仿宋_GB2312"/>
                <w:sz w:val="24"/>
                <w:szCs w:val="24"/>
              </w:rPr>
            </w:pPr>
            <w:r>
              <w:rPr>
                <w:rFonts w:hint="eastAsia" w:ascii="仿宋_GB2312" w:hAnsi="宋体" w:eastAsia="仿宋_GB2312"/>
                <w:sz w:val="24"/>
                <w:szCs w:val="24"/>
              </w:rPr>
              <w:t>量具名称</w:t>
            </w:r>
          </w:p>
        </w:tc>
        <w:tc>
          <w:tcPr>
            <w:tcW w:w="2175" w:type="dxa"/>
            <w:vAlign w:val="center"/>
          </w:tcPr>
          <w:p>
            <w:pPr>
              <w:jc w:val="center"/>
              <w:rPr>
                <w:rFonts w:ascii="仿宋_GB2312" w:hAnsi="宋体" w:eastAsia="仿宋_GB2312"/>
                <w:sz w:val="24"/>
                <w:szCs w:val="24"/>
              </w:rPr>
            </w:pPr>
            <w:r>
              <w:rPr>
                <w:rFonts w:hint="eastAsia" w:ascii="仿宋_GB2312" w:hAnsi="宋体" w:eastAsia="仿宋_GB2312"/>
                <w:sz w:val="24"/>
                <w:szCs w:val="24"/>
              </w:rPr>
              <w:t>规格与精度等级</w:t>
            </w:r>
          </w:p>
        </w:tc>
        <w:tc>
          <w:tcPr>
            <w:tcW w:w="3705" w:type="dxa"/>
            <w:vAlign w:val="center"/>
          </w:tcPr>
          <w:p>
            <w:pPr>
              <w:jc w:val="center"/>
              <w:rPr>
                <w:rFonts w:ascii="仿宋_GB2312" w:hAnsi="宋体" w:eastAsia="仿宋_GB2312"/>
                <w:sz w:val="24"/>
                <w:szCs w:val="24"/>
              </w:rPr>
            </w:pPr>
            <w:r>
              <w:rPr>
                <w:rFonts w:hint="eastAsia" w:ascii="仿宋_GB2312" w:hAnsi="宋体" w:eastAsia="仿宋_GB2312"/>
                <w:sz w:val="24"/>
                <w:szCs w:val="24"/>
              </w:rPr>
              <w:t>参考图片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1</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游标卡尺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0-150mm或0-200mm</w:t>
            </w:r>
          </w:p>
          <w:p>
            <w:pPr>
              <w:spacing w:line="300" w:lineRule="auto"/>
              <w:jc w:val="center"/>
              <w:rPr>
                <w:rFonts w:ascii="仿宋_GB2312" w:hAnsi="宋体" w:eastAsia="仿宋_GB2312"/>
                <w:sz w:val="24"/>
                <w:szCs w:val="24"/>
              </w:rPr>
            </w:pP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0.01mm</w:t>
            </w:r>
          </w:p>
        </w:tc>
        <w:tc>
          <w:tcPr>
            <w:tcW w:w="3705" w:type="dxa"/>
            <w:vAlign w:val="center"/>
          </w:tcPr>
          <w:p>
            <w:pPr>
              <w:jc w:val="center"/>
              <w:rPr>
                <w:rFonts w:ascii="仿宋_GB2312" w:hAnsi="宋体" w:eastAsia="仿宋_GB2312"/>
                <w:sz w:val="24"/>
              </w:rPr>
            </w:pPr>
            <w:r>
              <w:drawing>
                <wp:inline distT="0" distB="0" distL="0" distR="0">
                  <wp:extent cx="1371600" cy="124015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1371428" cy="1240627"/>
                          </a:xfrm>
                          <a:prstGeom prst="rect">
                            <a:avLst/>
                          </a:prstGeom>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2</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偏置中心线卡尺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0-150mm或0-200mm</w:t>
            </w:r>
          </w:p>
          <w:p>
            <w:pPr>
              <w:spacing w:line="300" w:lineRule="auto"/>
              <w:jc w:val="center"/>
              <w:rPr>
                <w:rFonts w:ascii="仿宋_GB2312" w:hAnsi="宋体" w:eastAsia="仿宋_GB2312"/>
                <w:sz w:val="24"/>
                <w:szCs w:val="24"/>
              </w:rPr>
            </w:pP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0.01mm</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943100" cy="1247775"/>
                  <wp:effectExtent l="0" t="0" r="0" b="0"/>
                  <wp:docPr id="1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943100" cy="124777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3</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直尺</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0-300mm</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343025" cy="1247775"/>
                  <wp:effectExtent l="0" t="0" r="0" b="0"/>
                  <wp:docPr id="1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1343025" cy="124777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4</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外径千分尺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0-25mm、25-50</w:t>
            </w:r>
            <w:r>
              <w:rPr>
                <w:rFonts w:ascii="仿宋_GB2312" w:hAnsi="宋体" w:eastAsia="仿宋_GB2312"/>
                <w:sz w:val="24"/>
                <w:szCs w:val="24"/>
              </w:rPr>
              <w:t>mm</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943100" cy="1285875"/>
                  <wp:effectExtent l="0" t="0" r="0" b="0"/>
                  <wp:docPr id="1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943100" cy="128587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5</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公法线千分尺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0-25mm</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457325" cy="1143000"/>
                  <wp:effectExtent l="0" t="0" r="0" b="0"/>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noChangeArrowheads="1"/>
                          </pic:cNvPicPr>
                        </pic:nvPicPr>
                        <pic:blipFill>
                          <a:blip r:embed="rId9" cstate="print">
                            <a:extLst>
                              <a:ext uri="{28A0092B-C50C-407E-A947-70E740481C1C}">
                                <a14:useLocalDpi xmlns:a14="http://schemas.microsoft.com/office/drawing/2010/main" val="0"/>
                              </a:ext>
                            </a:extLst>
                          </a:blip>
                          <a:srcRect l="9819" t="29466" r="63998" b="32648"/>
                          <a:stretch>
                            <a:fillRect/>
                          </a:stretch>
                        </pic:blipFill>
                        <pic:spPr>
                          <a:xfrm>
                            <a:off x="0" y="0"/>
                            <a:ext cx="1457325" cy="1143000"/>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6</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万能角度尺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0°-320°外角及 40°-130°内角</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600200" cy="10668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600200" cy="1066800"/>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7</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半径规</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1-6.5（1副）</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7-14.5（1副）</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2257425" cy="695325"/>
                  <wp:effectExtent l="0" t="0" r="0" b="0"/>
                  <wp:docPr id="1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257425" cy="69532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011" w:hRule="atLeast"/>
          <w:jc w:val="center"/>
        </w:trPr>
        <w:tc>
          <w:tcPr>
            <w:tcW w:w="850"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8</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公</w:t>
            </w:r>
            <w:r>
              <w:rPr>
                <w:rFonts w:ascii="仿宋_GB2312" w:hAnsi="宋体" w:eastAsia="仿宋_GB2312"/>
                <w:sz w:val="24"/>
                <w:szCs w:val="24"/>
              </w:rPr>
              <w:t>制</w:t>
            </w:r>
            <w:r>
              <w:rPr>
                <w:rFonts w:hint="eastAsia" w:ascii="仿宋_GB2312" w:hAnsi="宋体" w:eastAsia="仿宋_GB2312"/>
                <w:sz w:val="24"/>
                <w:szCs w:val="24"/>
              </w:rPr>
              <w:t>螺纹样板</w:t>
            </w:r>
          </w:p>
        </w:tc>
        <w:tc>
          <w:tcPr>
            <w:tcW w:w="2175"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0.5-7.0</w:t>
            </w:r>
            <w:r>
              <w:rPr>
                <w:rFonts w:hint="eastAsia" w:ascii="仿宋_GB2312" w:hAnsi="宋体" w:eastAsia="仿宋_GB2312"/>
                <w:sz w:val="24"/>
                <w:szCs w:val="24"/>
              </w:rPr>
              <w:t>mm</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828800" cy="1104900"/>
                  <wp:effectExtent l="0" t="0" r="0" b="0"/>
                  <wp:docPr id="1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828800" cy="1104900"/>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9</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英</w:t>
            </w:r>
            <w:r>
              <w:rPr>
                <w:rFonts w:ascii="仿宋_GB2312" w:hAnsi="宋体" w:eastAsia="仿宋_GB2312"/>
                <w:sz w:val="24"/>
                <w:szCs w:val="24"/>
              </w:rPr>
              <w:t>制</w:t>
            </w:r>
            <w:r>
              <w:rPr>
                <w:rFonts w:hint="eastAsia" w:ascii="仿宋_GB2312" w:hAnsi="宋体" w:eastAsia="仿宋_GB2312"/>
                <w:sz w:val="24"/>
                <w:szCs w:val="24"/>
              </w:rPr>
              <w:t>螺纹样板</w:t>
            </w:r>
          </w:p>
        </w:tc>
        <w:tc>
          <w:tcPr>
            <w:tcW w:w="2175"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4-48</w:t>
            </w: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2038350" cy="1085850"/>
                  <wp:effectExtent l="0" t="0" r="0" b="0"/>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noChangeArrowheads="1"/>
                          </pic:cNvPicPr>
                        </pic:nvPicPr>
                        <pic:blipFill>
                          <a:blip r:embed="rId13">
                            <a:extLst>
                              <a:ext uri="{28A0092B-C50C-407E-A947-70E740481C1C}">
                                <a14:useLocalDpi xmlns:a14="http://schemas.microsoft.com/office/drawing/2010/main" val="0"/>
                              </a:ext>
                            </a:extLst>
                          </a:blip>
                          <a:srcRect l="19142" t="39871" r="57941" b="37798"/>
                          <a:stretch>
                            <a:fillRect/>
                          </a:stretch>
                        </pic:blipFill>
                        <pic:spPr>
                          <a:xfrm>
                            <a:off x="0" y="0"/>
                            <a:ext cx="2038350" cy="1085850"/>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ascii="仿宋_GB2312" w:hAnsi="宋体" w:eastAsia="仿宋_GB2312"/>
                <w:sz w:val="24"/>
                <w:szCs w:val="24"/>
              </w:rPr>
              <w:t>10</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深度游标卡尺</w:t>
            </w: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（普通或数显）</w:t>
            </w:r>
          </w:p>
        </w:tc>
        <w:tc>
          <w:tcPr>
            <w:tcW w:w="2175"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0-150mm</w:t>
            </w:r>
          </w:p>
          <w:p>
            <w:pPr>
              <w:spacing w:line="300" w:lineRule="auto"/>
              <w:jc w:val="center"/>
              <w:rPr>
                <w:rFonts w:ascii="仿宋_GB2312" w:hAnsi="宋体" w:eastAsia="仿宋_GB2312"/>
                <w:sz w:val="24"/>
                <w:szCs w:val="24"/>
              </w:rPr>
            </w:pPr>
          </w:p>
          <w:p>
            <w:pPr>
              <w:spacing w:line="300" w:lineRule="auto"/>
              <w:jc w:val="center"/>
              <w:rPr>
                <w:rFonts w:ascii="仿宋_GB2312" w:hAnsi="宋体" w:eastAsia="仿宋_GB2312"/>
                <w:sz w:val="24"/>
                <w:szCs w:val="24"/>
              </w:rPr>
            </w:pPr>
            <w:r>
              <w:rPr>
                <w:rFonts w:hint="eastAsia" w:ascii="仿宋_GB2312" w:hAnsi="宋体" w:eastAsia="仿宋_GB2312"/>
                <w:sz w:val="24"/>
                <w:szCs w:val="24"/>
              </w:rPr>
              <w:t>0.01mm</w:t>
            </w:r>
          </w:p>
        </w:tc>
        <w:tc>
          <w:tcPr>
            <w:tcW w:w="3705" w:type="dxa"/>
            <w:vAlign w:val="center"/>
          </w:tcPr>
          <w:p>
            <w:pPr>
              <w:jc w:val="center"/>
              <w:rPr>
                <w:rFonts w:ascii="仿宋_GB2312" w:hAnsi="宋体" w:eastAsia="仿宋_GB2312"/>
                <w:sz w:val="24"/>
              </w:rPr>
            </w:pPr>
            <w:r>
              <w:drawing>
                <wp:inline distT="0" distB="0" distL="0" distR="0">
                  <wp:extent cx="1189355" cy="98742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1205727" cy="1001085"/>
                          </a:xfrm>
                          <a:prstGeom prst="rect">
                            <a:avLst/>
                          </a:prstGeom>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850"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1</w:t>
            </w:r>
            <w:r>
              <w:rPr>
                <w:rFonts w:ascii="仿宋_GB2312" w:hAnsi="宋体" w:eastAsia="仿宋_GB2312"/>
                <w:sz w:val="24"/>
                <w:szCs w:val="24"/>
              </w:rPr>
              <w:t>1</w:t>
            </w:r>
          </w:p>
        </w:tc>
        <w:tc>
          <w:tcPr>
            <w:tcW w:w="1548" w:type="dxa"/>
            <w:vAlign w:val="center"/>
          </w:tcPr>
          <w:p>
            <w:pPr>
              <w:spacing w:line="300" w:lineRule="auto"/>
              <w:jc w:val="center"/>
              <w:rPr>
                <w:rFonts w:ascii="仿宋_GB2312" w:hAnsi="宋体" w:eastAsia="仿宋_GB2312"/>
                <w:sz w:val="24"/>
                <w:szCs w:val="24"/>
              </w:rPr>
            </w:pPr>
            <w:r>
              <w:rPr>
                <w:rFonts w:hint="eastAsia" w:ascii="仿宋_GB2312" w:hAnsi="宋体" w:eastAsia="仿宋_GB2312"/>
                <w:sz w:val="24"/>
                <w:szCs w:val="24"/>
              </w:rPr>
              <w:t>表面粗糙度比较样块</w:t>
            </w:r>
          </w:p>
        </w:tc>
        <w:tc>
          <w:tcPr>
            <w:tcW w:w="2175" w:type="dxa"/>
            <w:vAlign w:val="center"/>
          </w:tcPr>
          <w:p>
            <w:pPr>
              <w:spacing w:line="300" w:lineRule="auto"/>
              <w:jc w:val="center"/>
              <w:rPr>
                <w:rFonts w:ascii="仿宋_GB2312" w:hAnsi="宋体" w:eastAsia="仿宋_GB2312"/>
                <w:sz w:val="24"/>
                <w:szCs w:val="24"/>
              </w:rPr>
            </w:pPr>
          </w:p>
        </w:tc>
        <w:tc>
          <w:tcPr>
            <w:tcW w:w="3705" w:type="dxa"/>
            <w:vAlign w:val="center"/>
          </w:tcPr>
          <w:p>
            <w:pPr>
              <w:jc w:val="center"/>
              <w:rPr>
                <w:rFonts w:ascii="仿宋_GB2312" w:hAnsi="宋体" w:eastAsia="仿宋_GB2312"/>
                <w:sz w:val="24"/>
              </w:rPr>
            </w:pPr>
            <w:r>
              <w:rPr>
                <w:rFonts w:ascii="仿宋_GB2312" w:hAnsi="宋体" w:eastAsia="仿宋_GB2312"/>
                <w:sz w:val="24"/>
              </w:rPr>
              <w:drawing>
                <wp:inline distT="0" distB="0" distL="0" distR="0">
                  <wp:extent cx="1495425" cy="1314450"/>
                  <wp:effectExtent l="0" t="0" r="0" b="0"/>
                  <wp:docPr id="2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1495425" cy="1314450"/>
                          </a:xfrm>
                          <a:prstGeom prst="rect">
                            <a:avLst/>
                          </a:prstGeom>
                          <a:noFill/>
                          <a:ln>
                            <a:noFill/>
                          </a:ln>
                        </pic:spPr>
                      </pic:pic>
                    </a:graphicData>
                  </a:graphic>
                </wp:inline>
              </w:drawing>
            </w:r>
          </w:p>
        </w:tc>
      </w:tr>
    </w:tbl>
    <w:p>
      <w:pPr>
        <w:pStyle w:val="28"/>
        <w:tabs>
          <w:tab w:val="left" w:pos="7310"/>
        </w:tabs>
        <w:spacing w:line="288" w:lineRule="auto"/>
        <w:ind w:firstLine="0" w:firstLineChars="0"/>
        <w:contextualSpacing/>
        <w:rPr>
          <w:rFonts w:asciiTheme="minorEastAsia" w:hAnsiTheme="minorEastAsia" w:eastAsiaTheme="minorEastAsia"/>
          <w:sz w:val="24"/>
          <w:szCs w:val="24"/>
        </w:rPr>
      </w:pPr>
    </w:p>
    <w:p>
      <w:pPr>
        <w:spacing w:line="360" w:lineRule="auto"/>
        <w:ind w:firstLine="562" w:firstLineChars="200"/>
        <w:contextualSpacing/>
        <w:rPr>
          <w:rFonts w:asciiTheme="minorEastAsia" w:hAnsiTheme="minorEastAsia" w:eastAsiaTheme="minorEastAsia"/>
          <w:b/>
          <w:color w:val="000000"/>
          <w:sz w:val="28"/>
          <w:szCs w:val="28"/>
        </w:rPr>
      </w:pPr>
      <w:r>
        <w:rPr>
          <w:rFonts w:hint="eastAsia" w:asciiTheme="minorEastAsia" w:hAnsiTheme="minorEastAsia" w:eastAsiaTheme="minorEastAsia"/>
          <w:b/>
          <w:sz w:val="28"/>
          <w:szCs w:val="28"/>
        </w:rPr>
        <w:t>（</w:t>
      </w:r>
      <w:r>
        <w:rPr>
          <w:rFonts w:asciiTheme="minorEastAsia" w:hAnsiTheme="minorEastAsia" w:eastAsiaTheme="minorEastAsia"/>
          <w:b/>
          <w:sz w:val="28"/>
          <w:szCs w:val="28"/>
        </w:rPr>
        <w:t>2</w:t>
      </w:r>
      <w:r>
        <w:rPr>
          <w:rFonts w:hint="eastAsia" w:asciiTheme="minorEastAsia" w:hAnsiTheme="minorEastAsia" w:eastAsiaTheme="minorEastAsia"/>
          <w:b/>
          <w:sz w:val="28"/>
          <w:szCs w:val="28"/>
        </w:rPr>
        <w:t>）</w:t>
      </w:r>
      <w:r>
        <w:rPr>
          <w:rFonts w:hint="eastAsia" w:asciiTheme="minorEastAsia" w:hAnsiTheme="minorEastAsia" w:eastAsiaTheme="minorEastAsia"/>
          <w:b/>
          <w:color w:val="000000"/>
          <w:sz w:val="28"/>
          <w:szCs w:val="28"/>
        </w:rPr>
        <w:t>软件环境</w:t>
      </w:r>
    </w:p>
    <w:p>
      <w:pPr>
        <w:pStyle w:val="20"/>
        <w:adjustRightInd w:val="0"/>
        <w:snapToGrid w:val="0"/>
        <w:spacing w:line="360" w:lineRule="auto"/>
        <w:ind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1）赛场</w:t>
      </w:r>
      <w:r>
        <w:rPr>
          <w:rFonts w:asciiTheme="minorEastAsia" w:hAnsiTheme="minorEastAsia" w:eastAsiaTheme="minorEastAsia"/>
          <w:sz w:val="28"/>
          <w:szCs w:val="28"/>
        </w:rPr>
        <w:t>提供</w:t>
      </w:r>
      <w:r>
        <w:rPr>
          <w:rFonts w:hint="eastAsia" w:asciiTheme="minorEastAsia" w:hAnsiTheme="minorEastAsia" w:eastAsiaTheme="minorEastAsia"/>
          <w:sz w:val="28"/>
          <w:szCs w:val="28"/>
        </w:rPr>
        <w:t>的</w:t>
      </w:r>
      <w:r>
        <w:rPr>
          <w:rFonts w:asciiTheme="minorEastAsia" w:hAnsiTheme="minorEastAsia" w:eastAsiaTheme="minorEastAsia"/>
          <w:sz w:val="28"/>
          <w:szCs w:val="28"/>
        </w:rPr>
        <w:t>软件</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中</w:t>
      </w:r>
      <w:r>
        <w:rPr>
          <w:rFonts w:asciiTheme="minorEastAsia" w:hAnsiTheme="minorEastAsia" w:eastAsiaTheme="minorEastAsia"/>
          <w:sz w:val="28"/>
          <w:szCs w:val="28"/>
        </w:rPr>
        <w:t>望</w:t>
      </w:r>
      <w:r>
        <w:rPr>
          <w:rFonts w:hint="eastAsia" w:asciiTheme="minorEastAsia" w:hAnsiTheme="minorEastAsia" w:eastAsiaTheme="minorEastAsia"/>
          <w:sz w:val="28"/>
          <w:szCs w:val="28"/>
        </w:rPr>
        <w:t>3D</w:t>
      </w:r>
      <w:r>
        <w:rPr>
          <w:rFonts w:asciiTheme="minorEastAsia" w:hAnsiTheme="minorEastAsia" w:eastAsiaTheme="minorEastAsia"/>
          <w:sz w:val="28"/>
          <w:szCs w:val="28"/>
        </w:rPr>
        <w:t xml:space="preserve"> 2018教育版</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中</w:t>
      </w:r>
      <w:r>
        <w:rPr>
          <w:rFonts w:asciiTheme="minorEastAsia" w:hAnsiTheme="minorEastAsia" w:eastAsiaTheme="minorEastAsia"/>
          <w:sz w:val="28"/>
          <w:szCs w:val="28"/>
        </w:rPr>
        <w:t>望机械</w:t>
      </w:r>
      <w:r>
        <w:rPr>
          <w:rFonts w:hint="eastAsia" w:asciiTheme="minorEastAsia" w:hAnsiTheme="minorEastAsia" w:eastAsiaTheme="minorEastAsia"/>
          <w:sz w:val="28"/>
          <w:szCs w:val="28"/>
        </w:rPr>
        <w:t>CAD</w:t>
      </w:r>
      <w:r>
        <w:rPr>
          <w:rFonts w:asciiTheme="minorEastAsia" w:hAnsiTheme="minorEastAsia" w:eastAsiaTheme="minorEastAsia"/>
          <w:sz w:val="28"/>
          <w:szCs w:val="28"/>
        </w:rPr>
        <w:t xml:space="preserve"> 2018教育版</w:t>
      </w:r>
    </w:p>
    <w:p>
      <w:pPr>
        <w:pStyle w:val="20"/>
        <w:numPr>
          <w:ilvl w:val="0"/>
          <w:numId w:val="1"/>
        </w:numPr>
        <w:tabs>
          <w:tab w:val="left" w:pos="1134"/>
        </w:tabs>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Windows 7（64位中文版）</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Microsoft </w:t>
      </w:r>
      <w:r>
        <w:rPr>
          <w:rFonts w:asciiTheme="minorEastAsia" w:hAnsiTheme="minorEastAsia" w:eastAsiaTheme="minorEastAsia"/>
          <w:sz w:val="28"/>
          <w:szCs w:val="28"/>
        </w:rPr>
        <w:t>Word 2010</w:t>
      </w:r>
      <w:r>
        <w:rPr>
          <w:rFonts w:hint="eastAsia" w:asciiTheme="minorEastAsia" w:hAnsiTheme="minorEastAsia" w:eastAsiaTheme="minorEastAsia"/>
          <w:sz w:val="28"/>
          <w:szCs w:val="28"/>
        </w:rPr>
        <w:t>中文版</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Microsoft </w:t>
      </w:r>
      <w:r>
        <w:rPr>
          <w:rFonts w:asciiTheme="minorEastAsia" w:hAnsiTheme="minorEastAsia" w:eastAsiaTheme="minorEastAsia"/>
          <w:sz w:val="28"/>
          <w:szCs w:val="28"/>
        </w:rPr>
        <w:t>Excel 2010</w:t>
      </w:r>
      <w:r>
        <w:rPr>
          <w:rFonts w:hint="eastAsia" w:asciiTheme="minorEastAsia" w:hAnsiTheme="minorEastAsia" w:eastAsiaTheme="minorEastAsia"/>
          <w:sz w:val="28"/>
          <w:szCs w:val="28"/>
        </w:rPr>
        <w:t>中文版</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A</w:t>
      </w:r>
      <w:r>
        <w:rPr>
          <w:rFonts w:asciiTheme="minorEastAsia" w:hAnsiTheme="minorEastAsia" w:eastAsiaTheme="minorEastAsia"/>
          <w:sz w:val="28"/>
          <w:szCs w:val="28"/>
        </w:rPr>
        <w:t xml:space="preserve">DOBE ACROBAT 9 PRO </w:t>
      </w:r>
      <w:r>
        <w:rPr>
          <w:rFonts w:hint="eastAsia" w:asciiTheme="minorEastAsia" w:hAnsiTheme="minorEastAsia" w:eastAsiaTheme="minorEastAsia"/>
          <w:sz w:val="28"/>
          <w:szCs w:val="28"/>
        </w:rPr>
        <w:t>中</w:t>
      </w:r>
      <w:r>
        <w:rPr>
          <w:rFonts w:asciiTheme="minorEastAsia" w:hAnsiTheme="minorEastAsia" w:eastAsiaTheme="minorEastAsia"/>
          <w:sz w:val="28"/>
          <w:szCs w:val="28"/>
        </w:rPr>
        <w:t>文版</w:t>
      </w:r>
    </w:p>
    <w:p>
      <w:pPr>
        <w:pStyle w:val="20"/>
        <w:numPr>
          <w:ilvl w:val="0"/>
          <w:numId w:val="1"/>
        </w:numPr>
        <w:tabs>
          <w:tab w:val="left" w:pos="1134"/>
        </w:tabs>
        <w:adjustRightInd w:val="0"/>
        <w:snapToGrid w:val="0"/>
        <w:spacing w:line="360" w:lineRule="auto"/>
        <w:ind w:left="0" w:firstLine="560"/>
        <w:jc w:val="left"/>
        <w:rPr>
          <w:rFonts w:asciiTheme="minorEastAsia" w:hAnsiTheme="minorEastAsia" w:eastAsiaTheme="minorEastAsia"/>
          <w:sz w:val="28"/>
          <w:szCs w:val="28"/>
        </w:rPr>
      </w:pPr>
      <w:r>
        <w:rPr>
          <w:rFonts w:hint="eastAsia" w:asciiTheme="minorEastAsia" w:hAnsiTheme="minorEastAsia" w:eastAsiaTheme="minorEastAsia"/>
          <w:sz w:val="28"/>
          <w:szCs w:val="28"/>
        </w:rPr>
        <w:t>五笔输入</w:t>
      </w:r>
      <w:r>
        <w:rPr>
          <w:rFonts w:asciiTheme="minorEastAsia" w:hAnsiTheme="minorEastAsia" w:eastAsiaTheme="minorEastAsia"/>
          <w:sz w:val="28"/>
          <w:szCs w:val="28"/>
        </w:rPr>
        <w:t>法、拼音</w:t>
      </w:r>
      <w:r>
        <w:rPr>
          <w:rFonts w:hint="eastAsia" w:asciiTheme="minorEastAsia" w:hAnsiTheme="minorEastAsia" w:eastAsiaTheme="minorEastAsia"/>
          <w:sz w:val="28"/>
          <w:szCs w:val="28"/>
        </w:rPr>
        <w:t>输入</w:t>
      </w:r>
      <w:r>
        <w:rPr>
          <w:rFonts w:asciiTheme="minorEastAsia" w:hAnsiTheme="minorEastAsia" w:eastAsiaTheme="minorEastAsia"/>
          <w:sz w:val="28"/>
          <w:szCs w:val="28"/>
        </w:rPr>
        <w:t>法</w:t>
      </w:r>
    </w:p>
    <w:p>
      <w:pPr>
        <w:adjustRightInd w:val="0"/>
        <w:snapToGrid w:val="0"/>
        <w:spacing w:line="360" w:lineRule="auto"/>
        <w:ind w:firstLine="560" w:firstLineChars="200"/>
        <w:jc w:val="left"/>
        <w:rPr>
          <w:rFonts w:asciiTheme="minorEastAsia" w:hAnsiTheme="minorEastAsia" w:eastAsiaTheme="minorEastAsia"/>
          <w:sz w:val="28"/>
          <w:szCs w:val="28"/>
        </w:rPr>
      </w:pPr>
      <w:r>
        <w:rPr>
          <w:rFonts w:hint="eastAsia" w:asciiTheme="minorEastAsia" w:hAnsiTheme="minorEastAsia" w:eastAsiaTheme="minorEastAsia"/>
          <w:sz w:val="28"/>
          <w:szCs w:val="28"/>
        </w:rPr>
        <w:t>2）计算机配置</w:t>
      </w:r>
    </w:p>
    <w:p>
      <w:pPr>
        <w:adjustRightInd w:val="0"/>
        <w:snapToGrid w:val="0"/>
        <w:spacing w:line="360"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处理器</w:t>
      </w:r>
      <w:r>
        <w:rPr>
          <w:rFonts w:asciiTheme="minorEastAsia" w:hAnsiTheme="minorEastAsia" w:eastAsiaTheme="minorEastAsia"/>
          <w:sz w:val="28"/>
          <w:szCs w:val="28"/>
        </w:rPr>
        <w:t>i5</w:t>
      </w:r>
      <w:r>
        <w:rPr>
          <w:rFonts w:hint="eastAsia" w:asciiTheme="minorEastAsia" w:hAnsiTheme="minorEastAsia" w:eastAsiaTheme="minorEastAsia"/>
          <w:sz w:val="28"/>
          <w:szCs w:val="28"/>
        </w:rPr>
        <w:t>-</w:t>
      </w:r>
      <w:r>
        <w:rPr>
          <w:rFonts w:asciiTheme="minorEastAsia" w:hAnsiTheme="minorEastAsia" w:eastAsiaTheme="minorEastAsia"/>
          <w:sz w:val="28"/>
          <w:szCs w:val="28"/>
        </w:rPr>
        <w:t>6400</w:t>
      </w:r>
      <w:r>
        <w:rPr>
          <w:rFonts w:hint="eastAsia" w:asciiTheme="minorEastAsia" w:hAnsiTheme="minorEastAsia" w:eastAsiaTheme="minorEastAsia"/>
          <w:sz w:val="28"/>
          <w:szCs w:val="28"/>
        </w:rPr>
        <w:t>，内存≥4G，硬盘≥100G，独立显卡，17寸及以上显示器，备用机配置与竞赛机配置完全相同。</w:t>
      </w: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三、重要说明</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1.检查硬件设备、实训工具、实训耗材、工具是否完好且数量齐全。</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2.赛场已在计算机上安装比赛所需要的软件环境，检查电脑设备是否正常。</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3.禁止携带和使用移动存储设备、通信工具及参考资料。</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4.操作完成后，不要关闭任何设备，不要对设备随意添加密码，离开时将试卷留在考场。</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5.不要损坏赛场准备的比赛所需要的竞赛设备、竞赛软件和竞赛材料等。</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6.提供的材料根据大赛试题所列，足够每队使用，各参赛队不允许自带耗材。</w:t>
      </w: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四、报名资格及参赛队伍要求</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1.本赛项要求学生组队参赛，以2人</w:t>
      </w:r>
      <w:r>
        <w:rPr>
          <w:rFonts w:asciiTheme="minorEastAsia" w:hAnsiTheme="minorEastAsia" w:eastAsiaTheme="minorEastAsia"/>
          <w:sz w:val="28"/>
          <w:szCs w:val="28"/>
        </w:rPr>
        <w:t>为</w:t>
      </w:r>
      <w:r>
        <w:rPr>
          <w:rFonts w:hint="eastAsia" w:asciiTheme="minorEastAsia" w:hAnsiTheme="minorEastAsia" w:eastAsiaTheme="minorEastAsia"/>
          <w:sz w:val="28"/>
          <w:szCs w:val="28"/>
        </w:rPr>
        <w:t>1个</w:t>
      </w:r>
      <w:r>
        <w:rPr>
          <w:rFonts w:asciiTheme="minorEastAsia" w:hAnsiTheme="minorEastAsia" w:eastAsiaTheme="minorEastAsia"/>
          <w:sz w:val="28"/>
          <w:szCs w:val="28"/>
        </w:rPr>
        <w:t>代表队</w:t>
      </w:r>
      <w:r>
        <w:rPr>
          <w:rFonts w:hint="eastAsia" w:asciiTheme="minorEastAsia" w:hAnsiTheme="minorEastAsia" w:eastAsiaTheme="minorEastAsia"/>
          <w:sz w:val="28"/>
          <w:szCs w:val="28"/>
        </w:rPr>
        <w:t>，2人</w:t>
      </w:r>
      <w:r>
        <w:rPr>
          <w:rFonts w:asciiTheme="minorEastAsia" w:hAnsiTheme="minorEastAsia" w:eastAsiaTheme="minorEastAsia"/>
          <w:sz w:val="28"/>
          <w:szCs w:val="28"/>
        </w:rPr>
        <w:t>合作完成竞赛项目</w:t>
      </w:r>
      <w:r>
        <w:rPr>
          <w:rFonts w:hint="eastAsia" w:asciiTheme="minorEastAsia" w:hAnsiTheme="minorEastAsia" w:eastAsiaTheme="minorEastAsia"/>
          <w:sz w:val="28"/>
          <w:szCs w:val="28"/>
        </w:rPr>
        <w:t>，每队设指导教师2名，指导教师须为本校教师。</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w:t>
      </w:r>
      <w:r>
        <w:rPr>
          <w:rFonts w:hint="eastAsia" w:ascii="仿宋_GB2312" w:hAnsi="ˎ̥" w:eastAsia="仿宋_GB2312" w:cs="宋体"/>
          <w:color w:val="000000"/>
          <w:spacing w:val="-21"/>
          <w:kern w:val="0"/>
          <w:sz w:val="32"/>
          <w:szCs w:val="32"/>
          <w:shd w:val="clear" w:color="auto" w:fill="FFFFFF"/>
        </w:rPr>
        <w:t xml:space="preserve"> </w:t>
      </w:r>
      <w:r>
        <w:rPr>
          <w:rFonts w:hint="eastAsia" w:asciiTheme="minorEastAsia" w:hAnsiTheme="minorEastAsia" w:eastAsiaTheme="minorEastAsia"/>
          <w:sz w:val="28"/>
          <w:szCs w:val="28"/>
        </w:rPr>
        <w:t>比赛以院校为单位组队参加，每所院校限报</w:t>
      </w:r>
      <w:r>
        <w:rPr>
          <w:rFonts w:asciiTheme="minorEastAsia" w:hAnsiTheme="minorEastAsia" w:eastAsiaTheme="minorEastAsia"/>
          <w:sz w:val="28"/>
          <w:szCs w:val="28"/>
        </w:rPr>
        <w:t>2</w:t>
      </w:r>
      <w:r>
        <w:rPr>
          <w:rFonts w:hint="eastAsia" w:asciiTheme="minorEastAsia" w:hAnsiTheme="minorEastAsia" w:eastAsiaTheme="minorEastAsia"/>
          <w:sz w:val="28"/>
          <w:szCs w:val="28"/>
        </w:rPr>
        <w:t>个参赛队, 每队2名学生组队。</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asciiTheme="minorEastAsia" w:hAnsiTheme="minorEastAsia" w:eastAsiaTheme="minorEastAsia"/>
          <w:sz w:val="28"/>
          <w:szCs w:val="28"/>
        </w:rPr>
        <w:t>3.参赛选手资格：参赛选手必须是20</w:t>
      </w:r>
      <w:r>
        <w:rPr>
          <w:rFonts w:hint="eastAsia" w:asciiTheme="minorEastAsia" w:hAnsiTheme="minorEastAsia" w:eastAsiaTheme="minorEastAsia"/>
          <w:sz w:val="28"/>
          <w:szCs w:val="28"/>
        </w:rPr>
        <w:t>20</w:t>
      </w:r>
      <w:r>
        <w:rPr>
          <w:rFonts w:asciiTheme="minorEastAsia" w:hAnsiTheme="minorEastAsia" w:eastAsiaTheme="minorEastAsia"/>
          <w:sz w:val="28"/>
          <w:szCs w:val="28"/>
        </w:rPr>
        <w:t>年度中等职业学校全日制在籍学生或五年制高职中一至三年级（含三年级）的全日制在籍学生，性别不限，年龄须不超过21周岁，即199</w:t>
      </w:r>
      <w:r>
        <w:rPr>
          <w:rFonts w:hint="eastAsia" w:asciiTheme="minorEastAsia" w:hAnsiTheme="minorEastAsia" w:eastAsiaTheme="minorEastAsia"/>
          <w:sz w:val="28"/>
          <w:szCs w:val="28"/>
        </w:rPr>
        <w:t>9</w:t>
      </w:r>
      <w:r>
        <w:rPr>
          <w:rFonts w:asciiTheme="minorEastAsia" w:hAnsiTheme="minorEastAsia" w:eastAsiaTheme="minorEastAsia"/>
          <w:sz w:val="28"/>
          <w:szCs w:val="28"/>
        </w:rPr>
        <w:t>年</w:t>
      </w:r>
      <w:r>
        <w:rPr>
          <w:rFonts w:hint="eastAsia" w:asciiTheme="minorEastAsia" w:hAnsiTheme="minorEastAsia" w:eastAsiaTheme="minorEastAsia"/>
          <w:sz w:val="28"/>
          <w:szCs w:val="28"/>
        </w:rPr>
        <w:t>4</w:t>
      </w:r>
      <w:r>
        <w:rPr>
          <w:rFonts w:asciiTheme="minorEastAsia" w:hAnsiTheme="minorEastAsia" w:eastAsiaTheme="minorEastAsia"/>
          <w:sz w:val="28"/>
          <w:szCs w:val="28"/>
        </w:rPr>
        <w:t>月1日后出生。</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asciiTheme="minorEastAsia" w:hAnsiTheme="minorEastAsia" w:eastAsiaTheme="minorEastAsia"/>
          <w:sz w:val="28"/>
          <w:szCs w:val="28"/>
        </w:rPr>
        <w:t>4.</w:t>
      </w:r>
      <w:r>
        <w:rPr>
          <w:rFonts w:hint="eastAsia" w:asciiTheme="minorEastAsia" w:hAnsiTheme="minorEastAsia" w:eastAsiaTheme="minorEastAsia"/>
          <w:sz w:val="28"/>
          <w:szCs w:val="28"/>
        </w:rPr>
        <w:t>凡在往届全国职业院校技能大赛同类赛项中获一等奖的选手，不再参加同一项目的竞赛。</w:t>
      </w: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五、竞赛项目技术规范</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本赛项依据相关国家职业技能规范和标准或ISO标准，注重考核基本技能，体现标准程序，结合生产实际，考核职业综合能力，并对技能人才培养起到示范指导作用。赛项涉及的技术规范如表-1</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表-1  零件测量技术规范</w:t>
      </w:r>
    </w:p>
    <w:tbl>
      <w:tblPr>
        <w:tblStyle w:val="9"/>
        <w:tblW w:w="8477"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20"/>
        <w:gridCol w:w="1887"/>
        <w:gridCol w:w="567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blHeader/>
          <w:jc w:val="center"/>
        </w:trPr>
        <w:tc>
          <w:tcPr>
            <w:tcW w:w="920"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类别</w:t>
            </w:r>
          </w:p>
        </w:tc>
        <w:tc>
          <w:tcPr>
            <w:tcW w:w="1887"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内容</w:t>
            </w:r>
          </w:p>
        </w:tc>
        <w:tc>
          <w:tcPr>
            <w:tcW w:w="5670"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restart"/>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测量技术</w:t>
            </w: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长度尺寸测量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能使用游标卡尺、外径千分尺、深度千分尺、中心距游标卡尺等量具测量零件的长度、宽度、深度、中心距等尺寸。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轴径测量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能使用游标卡尺、外径千分尺等量具测量零件的轴径尺寸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孔径测量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能使用游标卡尺、内径千分尺等量具测量零件的孔径尺寸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圆弧测量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能使用R规，采用透光法测量圆弧尺寸。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偏心测量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能使用游标卡尺或采用打表法测量轴、盘套类零件偏心距。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锥度、角度测量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能使用万能角度尺测量角度或锥度。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螺纹测量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能使用公法线千分尺、</w:t>
            </w:r>
            <w:r>
              <w:rPr>
                <w:rFonts w:ascii="仿宋_GB2312" w:hAnsi="宋体" w:eastAsia="仿宋_GB2312"/>
                <w:sz w:val="24"/>
                <w:szCs w:val="24"/>
              </w:rPr>
              <w:t>螺纹样板</w:t>
            </w:r>
            <w:r>
              <w:rPr>
                <w:rFonts w:hint="eastAsia" w:ascii="仿宋_GB2312" w:hAnsi="宋体" w:eastAsia="仿宋_GB2312"/>
                <w:sz w:val="24"/>
                <w:szCs w:val="24"/>
              </w:rPr>
              <w:t>测量三角螺纹、梯形螺纹、</w:t>
            </w:r>
            <w:r>
              <w:rPr>
                <w:rFonts w:ascii="仿宋_GB2312" w:hAnsi="宋体" w:eastAsia="仿宋_GB2312"/>
                <w:sz w:val="24"/>
                <w:szCs w:val="24"/>
              </w:rPr>
              <w:t>管螺纹等</w:t>
            </w:r>
            <w:r>
              <w:rPr>
                <w:rFonts w:hint="eastAsia" w:ascii="仿宋_GB2312" w:hAnsi="宋体" w:eastAsia="仿宋_GB2312"/>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圆柱齿轮测量</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能使用公法线千分尺、齿距仪等量具测量齿轮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restart"/>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专业基础</w:t>
            </w: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机械制图知识</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图纸幅面与格式、标题栏、比例、字体和图线及尺寸标注；零件图、标准件、装配图的表达方法；尺寸公差与配合、几何公差、测绘技术等。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机械加工知识</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轴、套、盘、箱体等零件的常用机械加工工艺、零件工艺结构与技术要求。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机械基础知识</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各类机械零件的材料、结构，各类机械机构的运动原理、结构特点等。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restart"/>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软件操作</w:t>
            </w:r>
          </w:p>
        </w:tc>
        <w:tc>
          <w:tcPr>
            <w:tcW w:w="1887" w:type="dxa"/>
            <w:vMerge w:val="restart"/>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二维软件操作技术</w:t>
            </w:r>
          </w:p>
        </w:tc>
        <w:tc>
          <w:tcPr>
            <w:tcW w:w="5670" w:type="dxa"/>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常用绘图与编辑命令、视图操作与图层控制、文字输入、表格绘制、尺寸与尺寸公差以及几何公差标注、图块与外部参照、图纸的打印输出及外部的交互等。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Merge w:val="continue"/>
            <w:vAlign w:val="center"/>
          </w:tcPr>
          <w:p>
            <w:pPr>
              <w:snapToGrid w:val="0"/>
              <w:spacing w:line="300" w:lineRule="auto"/>
              <w:rPr>
                <w:rFonts w:ascii="仿宋_GB2312" w:hAnsi="宋体" w:eastAsia="仿宋_GB2312"/>
                <w:sz w:val="24"/>
                <w:szCs w:val="24"/>
              </w:rPr>
            </w:pPr>
          </w:p>
        </w:tc>
        <w:tc>
          <w:tcPr>
            <w:tcW w:w="5670"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能根据国家标准与赛题要求设置工程图式，熟练掌握工程图标注工具，视图表达方法，包括基础视图、投影视图、剖视图、局部视图、各类断面图等各类</w:t>
            </w:r>
            <w:r>
              <w:rPr>
                <w:rFonts w:ascii="仿宋_GB2312" w:hAnsi="宋体" w:eastAsia="仿宋_GB2312"/>
                <w:sz w:val="24"/>
                <w:szCs w:val="24"/>
              </w:rPr>
              <w:t>视图</w:t>
            </w:r>
            <w:r>
              <w:rPr>
                <w:rFonts w:hint="eastAsia" w:ascii="仿宋_GB2312" w:hAnsi="宋体" w:eastAsia="仿宋_GB2312"/>
                <w:sz w:val="24"/>
                <w:szCs w:val="24"/>
              </w:rPr>
              <w:t>表达</w:t>
            </w:r>
            <w:r>
              <w:rPr>
                <w:rFonts w:ascii="仿宋_GB2312" w:hAnsi="宋体" w:eastAsia="仿宋_GB2312"/>
                <w:sz w:val="24"/>
                <w:szCs w:val="24"/>
              </w:rPr>
              <w:t>方法和</w:t>
            </w:r>
            <w:r>
              <w:rPr>
                <w:rFonts w:hint="eastAsia" w:ascii="仿宋_GB2312" w:hAnsi="宋体" w:eastAsia="仿宋_GB2312"/>
                <w:sz w:val="24"/>
                <w:szCs w:val="24"/>
              </w:rPr>
              <w:t>尺寸、明细栏、引出序号等标注工具。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Merge w:val="restart"/>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三维软件操作技术</w:t>
            </w:r>
          </w:p>
        </w:tc>
        <w:tc>
          <w:tcPr>
            <w:tcW w:w="5670"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能熟练操作软件的基本建模工具，如拉伸、旋转、扫掠、放样、加强筋、拔模、曲面、</w:t>
            </w:r>
            <w:r>
              <w:rPr>
                <w:rFonts w:ascii="仿宋_GB2312" w:hAnsi="宋体" w:eastAsia="仿宋_GB2312"/>
                <w:sz w:val="24"/>
                <w:szCs w:val="24"/>
              </w:rPr>
              <w:t>方程式曲线</w:t>
            </w:r>
            <w:r>
              <w:rPr>
                <w:rFonts w:hint="eastAsia" w:ascii="仿宋_GB2312" w:hAnsi="宋体" w:eastAsia="仿宋_GB2312"/>
                <w:sz w:val="24"/>
                <w:szCs w:val="24"/>
              </w:rPr>
              <w:t>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920" w:type="dxa"/>
            <w:vMerge w:val="continue"/>
            <w:vAlign w:val="center"/>
          </w:tcPr>
          <w:p>
            <w:pPr>
              <w:snapToGrid w:val="0"/>
              <w:spacing w:line="300" w:lineRule="auto"/>
              <w:rPr>
                <w:rFonts w:ascii="仿宋_GB2312" w:hAnsi="宋体" w:eastAsia="仿宋_GB2312"/>
                <w:sz w:val="24"/>
                <w:szCs w:val="24"/>
              </w:rPr>
            </w:pPr>
          </w:p>
        </w:tc>
        <w:tc>
          <w:tcPr>
            <w:tcW w:w="1887" w:type="dxa"/>
            <w:vMerge w:val="continue"/>
            <w:vAlign w:val="center"/>
          </w:tcPr>
          <w:p>
            <w:pPr>
              <w:snapToGrid w:val="0"/>
              <w:spacing w:line="300" w:lineRule="auto"/>
              <w:rPr>
                <w:rFonts w:ascii="仿宋_GB2312" w:hAnsi="宋体" w:eastAsia="仿宋_GB2312"/>
                <w:sz w:val="24"/>
                <w:szCs w:val="24"/>
              </w:rPr>
            </w:pPr>
          </w:p>
        </w:tc>
        <w:tc>
          <w:tcPr>
            <w:tcW w:w="5670" w:type="dxa"/>
            <w:vAlign w:val="center"/>
          </w:tcPr>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能熟练将零部件组合，装配成组合体，并能对零部件进行约束、联接等操作。</w:t>
            </w:r>
          </w:p>
        </w:tc>
      </w:tr>
    </w:tbl>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同时，本赛项涉及以下技术标准、规范及参考工具书：</w:t>
      </w:r>
    </w:p>
    <w:p>
      <w:pPr>
        <w:tabs>
          <w:tab w:val="left" w:pos="7310"/>
        </w:tabs>
        <w:spacing w:line="288" w:lineRule="auto"/>
        <w:ind w:firstLine="560" w:firstLineChars="200"/>
        <w:contextualSpacing/>
        <w:rPr>
          <w:rFonts w:asciiTheme="minorEastAsia" w:hAnsiTheme="minorEastAsia" w:eastAsiaTheme="minorEastAsia"/>
          <w:sz w:val="28"/>
          <w:szCs w:val="28"/>
        </w:rPr>
      </w:pPr>
      <w:bookmarkStart w:id="0" w:name="_Toc320610243"/>
      <w:bookmarkStart w:id="1" w:name="_Toc350752798"/>
      <w:r>
        <w:rPr>
          <w:rFonts w:hint="eastAsia" w:asciiTheme="minorEastAsia" w:hAnsiTheme="minorEastAsia" w:eastAsiaTheme="minorEastAsia"/>
          <w:sz w:val="28"/>
          <w:szCs w:val="28"/>
        </w:rPr>
        <w:t>1.《机械制图员》国家职业标准</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2.《轴用</w:t>
      </w:r>
      <w:r>
        <w:rPr>
          <w:rFonts w:asciiTheme="minorEastAsia" w:hAnsiTheme="minorEastAsia" w:eastAsiaTheme="minorEastAsia"/>
          <w:sz w:val="28"/>
          <w:szCs w:val="28"/>
        </w:rPr>
        <w:t>弹性挡圈</w:t>
      </w:r>
      <w:r>
        <w:rPr>
          <w:rFonts w:hint="eastAsia" w:asciiTheme="minorEastAsia" w:hAnsiTheme="minorEastAsia" w:eastAsiaTheme="minorEastAsia"/>
          <w:sz w:val="28"/>
          <w:szCs w:val="28"/>
        </w:rPr>
        <w:t xml:space="preserve">》GB </w:t>
      </w:r>
      <w:r>
        <w:rPr>
          <w:rFonts w:asciiTheme="minorEastAsia" w:hAnsiTheme="minorEastAsia" w:eastAsiaTheme="minorEastAsia"/>
          <w:sz w:val="28"/>
          <w:szCs w:val="28"/>
        </w:rPr>
        <w:t>894.1</w:t>
      </w:r>
      <w:r>
        <w:rPr>
          <w:rFonts w:hint="eastAsia" w:asciiTheme="minorEastAsia" w:hAnsiTheme="minorEastAsia" w:eastAsiaTheme="minorEastAsia"/>
          <w:sz w:val="28"/>
          <w:szCs w:val="28"/>
        </w:rPr>
        <w:t>-</w:t>
      </w:r>
      <w:r>
        <w:rPr>
          <w:rFonts w:asciiTheme="minorEastAsia" w:hAnsiTheme="minorEastAsia" w:eastAsiaTheme="minorEastAsia"/>
          <w:sz w:val="28"/>
          <w:szCs w:val="28"/>
        </w:rPr>
        <w:t>1986</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3.《内六</w:t>
      </w:r>
      <w:r>
        <w:rPr>
          <w:rFonts w:asciiTheme="minorEastAsia" w:hAnsiTheme="minorEastAsia" w:eastAsiaTheme="minorEastAsia"/>
          <w:sz w:val="28"/>
          <w:szCs w:val="28"/>
        </w:rPr>
        <w:t>角圆柱头螺钉</w:t>
      </w:r>
      <w:r>
        <w:rPr>
          <w:rFonts w:hint="eastAsia" w:asciiTheme="minorEastAsia" w:hAnsiTheme="minorEastAsia" w:eastAsiaTheme="minorEastAsia"/>
          <w:sz w:val="28"/>
          <w:szCs w:val="28"/>
        </w:rPr>
        <w:t xml:space="preserve">》GB/T </w:t>
      </w:r>
      <w:r>
        <w:rPr>
          <w:rFonts w:asciiTheme="minorEastAsia" w:hAnsiTheme="minorEastAsia" w:eastAsiaTheme="minorEastAsia"/>
          <w:sz w:val="28"/>
          <w:szCs w:val="28"/>
        </w:rPr>
        <w:t>70.1</w:t>
      </w:r>
      <w:r>
        <w:rPr>
          <w:rFonts w:hint="eastAsia" w:asciiTheme="minorEastAsia" w:hAnsiTheme="minorEastAsia" w:eastAsiaTheme="minorEastAsia"/>
          <w:sz w:val="28"/>
          <w:szCs w:val="28"/>
        </w:rPr>
        <w:t>-200</w:t>
      </w:r>
      <w:r>
        <w:rPr>
          <w:rFonts w:asciiTheme="minorEastAsia" w:hAnsiTheme="minorEastAsia" w:eastAsiaTheme="minorEastAsia"/>
          <w:sz w:val="28"/>
          <w:szCs w:val="28"/>
        </w:rPr>
        <w:t>8</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4.《圆锥销》GB/T </w:t>
      </w:r>
      <w:r>
        <w:rPr>
          <w:rFonts w:asciiTheme="minorEastAsia" w:hAnsiTheme="minorEastAsia" w:eastAsiaTheme="minorEastAsia"/>
          <w:sz w:val="28"/>
          <w:szCs w:val="28"/>
        </w:rPr>
        <w:t>117</w:t>
      </w:r>
      <w:r>
        <w:rPr>
          <w:rFonts w:hint="eastAsia" w:asciiTheme="minorEastAsia" w:hAnsiTheme="minorEastAsia" w:eastAsiaTheme="minorEastAsia"/>
          <w:sz w:val="28"/>
          <w:szCs w:val="28"/>
        </w:rPr>
        <w:t>-200</w:t>
      </w:r>
      <w:r>
        <w:rPr>
          <w:rFonts w:asciiTheme="minorEastAsia" w:hAnsiTheme="minorEastAsia" w:eastAsiaTheme="minorEastAsia"/>
          <w:sz w:val="28"/>
          <w:szCs w:val="28"/>
        </w:rPr>
        <w:t>0</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5.《圆柱销 不淬硬钢和奥氏体不锈钢》GB/T </w:t>
      </w:r>
      <w:r>
        <w:rPr>
          <w:rFonts w:asciiTheme="minorEastAsia" w:hAnsiTheme="minorEastAsia" w:eastAsiaTheme="minorEastAsia"/>
          <w:sz w:val="28"/>
          <w:szCs w:val="28"/>
        </w:rPr>
        <w:t>119.1</w:t>
      </w:r>
      <w:r>
        <w:rPr>
          <w:rFonts w:hint="eastAsia" w:asciiTheme="minorEastAsia" w:hAnsiTheme="minorEastAsia" w:eastAsiaTheme="minorEastAsia"/>
          <w:sz w:val="28"/>
          <w:szCs w:val="28"/>
        </w:rPr>
        <w:t>-200</w:t>
      </w:r>
      <w:r>
        <w:rPr>
          <w:rFonts w:asciiTheme="minorEastAsia" w:hAnsiTheme="minorEastAsia" w:eastAsiaTheme="minorEastAsia"/>
          <w:sz w:val="28"/>
          <w:szCs w:val="28"/>
        </w:rPr>
        <w:t>0</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6.《产品几何技术规范(GPS) 技术产品文件中表面结构的表示法》GB/T 131-2006</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7.《普通螺纹 直径与螺距系列》GB/T 193-2003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8.《产品几何技术规范(GPS) 表面结构 轮廓法 表面粗糙度参数及其数值》GB/T 1</w:t>
      </w:r>
      <w:r>
        <w:rPr>
          <w:rFonts w:asciiTheme="minorEastAsia" w:hAnsiTheme="minorEastAsia" w:eastAsiaTheme="minorEastAsia"/>
          <w:sz w:val="28"/>
          <w:szCs w:val="28"/>
        </w:rPr>
        <w:t>031</w:t>
      </w:r>
      <w:r>
        <w:rPr>
          <w:rFonts w:hint="eastAsia" w:asciiTheme="minorEastAsia" w:hAnsiTheme="minorEastAsia" w:eastAsiaTheme="minorEastAsia"/>
          <w:sz w:val="28"/>
          <w:szCs w:val="28"/>
        </w:rPr>
        <w:t>-200</w:t>
      </w:r>
      <w:r>
        <w:rPr>
          <w:rFonts w:asciiTheme="minorEastAsia" w:hAnsiTheme="minorEastAsia" w:eastAsiaTheme="minorEastAsia"/>
          <w:sz w:val="28"/>
          <w:szCs w:val="28"/>
        </w:rPr>
        <w:t>9</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9.《平键 键槽的剖面尺寸》GB/T 10</w:t>
      </w:r>
      <w:r>
        <w:rPr>
          <w:rFonts w:asciiTheme="minorEastAsia" w:hAnsiTheme="minorEastAsia" w:eastAsiaTheme="minorEastAsia"/>
          <w:sz w:val="28"/>
          <w:szCs w:val="28"/>
        </w:rPr>
        <w:t>95</w:t>
      </w:r>
      <w:r>
        <w:rPr>
          <w:rFonts w:hint="eastAsia" w:asciiTheme="minorEastAsia" w:hAnsiTheme="minorEastAsia" w:eastAsiaTheme="minorEastAsia"/>
          <w:sz w:val="28"/>
          <w:szCs w:val="28"/>
        </w:rPr>
        <w:t>-200</w:t>
      </w:r>
      <w:r>
        <w:rPr>
          <w:rFonts w:asciiTheme="minorEastAsia" w:hAnsiTheme="minorEastAsia" w:eastAsiaTheme="minorEastAsia"/>
          <w:sz w:val="28"/>
          <w:szCs w:val="28"/>
        </w:rPr>
        <w:t>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10.《普通</w:t>
      </w:r>
      <w:r>
        <w:rPr>
          <w:rFonts w:asciiTheme="minorEastAsia" w:hAnsiTheme="minorEastAsia" w:eastAsiaTheme="minorEastAsia"/>
          <w:sz w:val="28"/>
          <w:szCs w:val="28"/>
        </w:rPr>
        <w:t>型</w:t>
      </w:r>
      <w:r>
        <w:rPr>
          <w:rFonts w:hint="eastAsia" w:asciiTheme="minorEastAsia" w:hAnsiTheme="minorEastAsia" w:eastAsiaTheme="minorEastAsia"/>
          <w:sz w:val="28"/>
          <w:szCs w:val="28"/>
        </w:rPr>
        <w:t xml:space="preserve"> 平键》GB/T 10</w:t>
      </w:r>
      <w:r>
        <w:rPr>
          <w:rFonts w:asciiTheme="minorEastAsia" w:hAnsiTheme="minorEastAsia" w:eastAsiaTheme="minorEastAsia"/>
          <w:sz w:val="28"/>
          <w:szCs w:val="28"/>
        </w:rPr>
        <w:t>96</w:t>
      </w:r>
      <w:r>
        <w:rPr>
          <w:rFonts w:hint="eastAsia" w:asciiTheme="minorEastAsia" w:hAnsiTheme="minorEastAsia" w:eastAsiaTheme="minorEastAsia"/>
          <w:sz w:val="28"/>
          <w:szCs w:val="28"/>
        </w:rPr>
        <w:t>-200</w:t>
      </w:r>
      <w:r>
        <w:rPr>
          <w:rFonts w:asciiTheme="minorEastAsia" w:hAnsiTheme="minorEastAsia" w:eastAsiaTheme="minorEastAsia"/>
          <w:sz w:val="28"/>
          <w:szCs w:val="28"/>
        </w:rPr>
        <w:t>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11.《产品几何技术规范(GPS)几何公差 形状、方向、位置和跳动公差标注》GB/T 1182-2008</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12.《形状和位置公差 未注公差值》GB/T 1184-1996</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13.《通用机械和重型机构用圆柱齿轮 模数》GB/T 1</w:t>
      </w:r>
      <w:r>
        <w:rPr>
          <w:rFonts w:asciiTheme="minorEastAsia" w:hAnsiTheme="minorEastAsia" w:eastAsiaTheme="minorEastAsia"/>
          <w:sz w:val="28"/>
          <w:szCs w:val="28"/>
        </w:rPr>
        <w:t>357</w:t>
      </w:r>
      <w:r>
        <w:rPr>
          <w:rFonts w:hint="eastAsia" w:asciiTheme="minorEastAsia" w:hAnsiTheme="minorEastAsia" w:eastAsiaTheme="minorEastAsia"/>
          <w:sz w:val="28"/>
          <w:szCs w:val="28"/>
        </w:rPr>
        <w:t>-200</w:t>
      </w:r>
      <w:r>
        <w:rPr>
          <w:rFonts w:asciiTheme="minorEastAsia" w:hAnsiTheme="minorEastAsia" w:eastAsiaTheme="minorEastAsia"/>
          <w:sz w:val="28"/>
          <w:szCs w:val="28"/>
        </w:rPr>
        <w:t>8</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14.《产品几何技术规范(GPS)极限与配合 第1部分 公差、偏差和配合的基础》GB/T 1800.1-2009</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15.《产品几何技术规范(GPS)极限与配合 第2部分 标准公差等级和孔、轴极限偏差表》GB/T 1800.2-2009</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15.《产品几何技术规范(GPS) 极限与配合 公差带和配合的选择》GB/T 1801-2009</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17.《一般公差 未注公差的线性和角度尺寸的公差》GB/T 1804-2000</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18.《技术制图 图样画法 指引线和基准线的基本规》GB/T 4457.2-2003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19.《机械制图 图样画法 图线》GB/T 4457.4-2002</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20.《机械制图 剖面区域的表示法》GB/T 4457.5-2013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21.《机械制图 图样画法 视图》GB/T 4458.1-2002</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22.《机械制图 装配图中零、部件序号及其编排方法》GB/T 4458.2-2003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23.《机械制图 尺寸注法》GB/T 4458.4-2003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24.《机械制图 尺寸公差与配合注法》GB/T 4458.5-2003</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25.《机械制图 图样画法 剖视图和断面图》GB/T 4458.6-2002</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26.《梯形螺纹 第2部分：直径与螺距系列》GB/T 5796.2-2005</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27.《55°密封管螺纹 第1部分：圆柱内螺纹与圆锥外螺纹》GB/T 7306.1-2000</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28.《技术制图 标题栏》GB/T 10609.1-2008</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29.《密封元件为弹性体材料的旋转轴唇密封圈 第1部分：基本尺寸和公差》GB/T 13871.1-2007</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六  竞赛规则</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（一）比赛规则</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1.赛场统一提供参赛选手一</w:t>
      </w:r>
      <w:r>
        <w:rPr>
          <w:rFonts w:asciiTheme="minorEastAsia" w:hAnsiTheme="minorEastAsia" w:eastAsiaTheme="minorEastAsia"/>
          <w:sz w:val="28"/>
          <w:szCs w:val="28"/>
        </w:rPr>
        <w:t>人一台计算机</w:t>
      </w:r>
      <w:r>
        <w:rPr>
          <w:rFonts w:hint="eastAsia" w:asciiTheme="minorEastAsia" w:hAnsiTheme="minorEastAsia" w:eastAsiaTheme="minorEastAsia"/>
          <w:sz w:val="28"/>
          <w:szCs w:val="28"/>
        </w:rPr>
        <w:t>和每</w:t>
      </w:r>
      <w:r>
        <w:rPr>
          <w:rFonts w:asciiTheme="minorEastAsia" w:hAnsiTheme="minorEastAsia" w:eastAsiaTheme="minorEastAsia"/>
          <w:sz w:val="28"/>
          <w:szCs w:val="28"/>
        </w:rPr>
        <w:t>队一个</w:t>
      </w:r>
      <w:r>
        <w:rPr>
          <w:rFonts w:hint="eastAsia" w:asciiTheme="minorEastAsia" w:hAnsiTheme="minorEastAsia" w:eastAsiaTheme="minorEastAsia"/>
          <w:sz w:val="28"/>
          <w:szCs w:val="28"/>
        </w:rPr>
        <w:t>备</w:t>
      </w:r>
      <w:r>
        <w:rPr>
          <w:rFonts w:asciiTheme="minorEastAsia" w:hAnsiTheme="minorEastAsia" w:eastAsiaTheme="minorEastAsia"/>
          <w:sz w:val="28"/>
          <w:szCs w:val="28"/>
        </w:rPr>
        <w:t>份用</w:t>
      </w:r>
      <w:r>
        <w:rPr>
          <w:rFonts w:hint="eastAsia" w:asciiTheme="minorEastAsia" w:hAnsiTheme="minorEastAsia" w:eastAsiaTheme="minorEastAsia"/>
          <w:sz w:val="28"/>
          <w:szCs w:val="28"/>
        </w:rPr>
        <w:t>U盘，参赛选手不得携带通讯工具、摄像工具以及其他即插即用的硬件设备等进入赛场，否则取消选手竞赛资格。</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2.赛场提供安装了比赛软件的计算机并提供足够数量的备用计算机。</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3.参赛选手的竞赛机位采用抽签的方式确定。</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4.参赛选手带齐身份证和学生证，并统一佩戴参赛证，证件应齐全，缺一者不准参加比赛。学生</w:t>
      </w:r>
      <w:r>
        <w:rPr>
          <w:rFonts w:asciiTheme="minorEastAsia" w:hAnsiTheme="minorEastAsia" w:eastAsiaTheme="minorEastAsia"/>
          <w:sz w:val="28"/>
          <w:szCs w:val="28"/>
        </w:rPr>
        <w:t>证的照片上须有学校钢印</w:t>
      </w:r>
      <w:r>
        <w:rPr>
          <w:rFonts w:hint="eastAsia" w:asciiTheme="minorEastAsia" w:hAnsiTheme="minorEastAsia" w:eastAsiaTheme="minorEastAsia"/>
          <w:sz w:val="28"/>
          <w:szCs w:val="28"/>
        </w:rPr>
        <w:t>，照片</w:t>
      </w:r>
      <w:r>
        <w:rPr>
          <w:rFonts w:asciiTheme="minorEastAsia" w:hAnsiTheme="minorEastAsia" w:eastAsiaTheme="minorEastAsia"/>
          <w:sz w:val="28"/>
          <w:szCs w:val="28"/>
        </w:rPr>
        <w:t>上无钢印不</w:t>
      </w:r>
      <w:r>
        <w:rPr>
          <w:rFonts w:hint="eastAsia" w:asciiTheme="minorEastAsia" w:hAnsiTheme="minorEastAsia" w:eastAsiaTheme="minorEastAsia"/>
          <w:sz w:val="28"/>
          <w:szCs w:val="28"/>
        </w:rPr>
        <w:t>得</w:t>
      </w:r>
      <w:r>
        <w:rPr>
          <w:rFonts w:asciiTheme="minorEastAsia" w:hAnsiTheme="minorEastAsia" w:eastAsiaTheme="minorEastAsia"/>
          <w:sz w:val="28"/>
          <w:szCs w:val="28"/>
        </w:rPr>
        <w:t>参加比赛。</w:t>
      </w:r>
      <w:r>
        <w:rPr>
          <w:rFonts w:hint="eastAsia" w:asciiTheme="minorEastAsia" w:hAnsiTheme="minorEastAsia" w:eastAsiaTheme="minorEastAsia"/>
          <w:sz w:val="28"/>
          <w:szCs w:val="28"/>
        </w:rPr>
        <w:t>身份</w:t>
      </w:r>
      <w:r>
        <w:rPr>
          <w:rFonts w:asciiTheme="minorEastAsia" w:hAnsiTheme="minorEastAsia" w:eastAsiaTheme="minorEastAsia"/>
          <w:sz w:val="28"/>
          <w:szCs w:val="28"/>
        </w:rPr>
        <w:t>证丢失的带</w:t>
      </w:r>
      <w:r>
        <w:rPr>
          <w:rFonts w:hint="eastAsia" w:asciiTheme="minorEastAsia" w:hAnsiTheme="minorEastAsia" w:eastAsiaTheme="minorEastAsia"/>
          <w:sz w:val="28"/>
          <w:szCs w:val="28"/>
        </w:rPr>
        <w:t>公安</w:t>
      </w:r>
      <w:r>
        <w:rPr>
          <w:rFonts w:asciiTheme="minorEastAsia" w:hAnsiTheme="minorEastAsia" w:eastAsiaTheme="minorEastAsia"/>
          <w:sz w:val="28"/>
          <w:szCs w:val="28"/>
        </w:rPr>
        <w:t>机关的身份证明。</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5.参赛选手提前</w:t>
      </w:r>
      <w:r>
        <w:rPr>
          <w:rFonts w:asciiTheme="minorEastAsia" w:hAnsiTheme="minorEastAsia" w:eastAsiaTheme="minorEastAsia"/>
          <w:sz w:val="28"/>
          <w:szCs w:val="28"/>
        </w:rPr>
        <w:t>30</w:t>
      </w:r>
      <w:r>
        <w:rPr>
          <w:rFonts w:hint="eastAsia" w:asciiTheme="minorEastAsia" w:hAnsiTheme="minorEastAsia" w:eastAsiaTheme="minorEastAsia"/>
          <w:sz w:val="28"/>
          <w:szCs w:val="28"/>
        </w:rPr>
        <w:t>分钟到场。进入工位后有5分钟时间检查计算机软件、</w:t>
      </w:r>
      <w:r>
        <w:rPr>
          <w:rFonts w:asciiTheme="minorEastAsia" w:hAnsiTheme="minorEastAsia" w:eastAsiaTheme="minorEastAsia"/>
          <w:sz w:val="28"/>
          <w:szCs w:val="28"/>
        </w:rPr>
        <w:t>硬件</w:t>
      </w:r>
      <w:r>
        <w:rPr>
          <w:rFonts w:hint="eastAsia" w:asciiTheme="minorEastAsia" w:hAnsiTheme="minorEastAsia" w:eastAsiaTheme="minorEastAsia"/>
          <w:sz w:val="28"/>
          <w:szCs w:val="28"/>
        </w:rPr>
        <w:t>设备工作状态，如遇问题举手向裁判提问。根据统一指令开始比赛。</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6.赛题以纸质任务书的形式发放，每</w:t>
      </w:r>
      <w:r>
        <w:rPr>
          <w:rFonts w:asciiTheme="minorEastAsia" w:hAnsiTheme="minorEastAsia" w:eastAsiaTheme="minorEastAsia"/>
          <w:sz w:val="28"/>
          <w:szCs w:val="28"/>
        </w:rPr>
        <w:t>支参赛队伍一份任务书</w:t>
      </w:r>
      <w:r>
        <w:rPr>
          <w:rFonts w:hint="eastAsia" w:asciiTheme="minorEastAsia" w:hAnsiTheme="minorEastAsia" w:eastAsiaTheme="minorEastAsia"/>
          <w:sz w:val="28"/>
          <w:szCs w:val="28"/>
        </w:rPr>
        <w:t>，参赛选手根据任务书的要求完成比赛。</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7.参赛选手须按照任务书要求保存并提交竞赛结果，所有电子文件均不可做与竞赛内容无关的标记，一经发现整场</w:t>
      </w:r>
      <w:r>
        <w:rPr>
          <w:rFonts w:asciiTheme="minorEastAsia" w:hAnsiTheme="minorEastAsia" w:eastAsiaTheme="minorEastAsia"/>
          <w:sz w:val="28"/>
          <w:szCs w:val="28"/>
        </w:rPr>
        <w:t>比赛</w:t>
      </w:r>
      <w:r>
        <w:rPr>
          <w:rFonts w:hint="eastAsia" w:asciiTheme="minorEastAsia" w:hAnsiTheme="minorEastAsia" w:eastAsiaTheme="minorEastAsia"/>
          <w:sz w:val="28"/>
          <w:szCs w:val="28"/>
        </w:rPr>
        <w:t>作零分处理。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8.比赛一旦计时开始不能无故终止比赛或延长比赛时间。饮水、上洗手间等均计在比赛时间之内。上洗手间等离开</w:t>
      </w:r>
      <w:r>
        <w:rPr>
          <w:rFonts w:asciiTheme="minorEastAsia" w:hAnsiTheme="minorEastAsia" w:eastAsiaTheme="minorEastAsia"/>
          <w:sz w:val="28"/>
          <w:szCs w:val="28"/>
        </w:rPr>
        <w:t>工位的</w:t>
      </w:r>
      <w:r>
        <w:rPr>
          <w:rFonts w:hint="eastAsia" w:asciiTheme="minorEastAsia" w:hAnsiTheme="minorEastAsia" w:eastAsiaTheme="minorEastAsia"/>
          <w:sz w:val="28"/>
          <w:szCs w:val="28"/>
        </w:rPr>
        <w:t>需举手向裁判示意</w:t>
      </w:r>
      <w:r>
        <w:rPr>
          <w:rFonts w:asciiTheme="minorEastAsia" w:hAnsiTheme="minorEastAsia" w:eastAsiaTheme="minorEastAsia"/>
          <w:sz w:val="28"/>
          <w:szCs w:val="28"/>
        </w:rPr>
        <w:t>，</w:t>
      </w:r>
      <w:r>
        <w:rPr>
          <w:rFonts w:hint="eastAsia" w:asciiTheme="minorEastAsia" w:hAnsiTheme="minorEastAsia" w:eastAsiaTheme="minorEastAsia"/>
          <w:sz w:val="28"/>
          <w:szCs w:val="28"/>
        </w:rPr>
        <w:t>经裁判允许后方可离开</w:t>
      </w:r>
      <w:r>
        <w:rPr>
          <w:rFonts w:asciiTheme="minorEastAsia" w:hAnsiTheme="minorEastAsia" w:eastAsiaTheme="minorEastAsia"/>
          <w:sz w:val="28"/>
          <w:szCs w:val="28"/>
        </w:rPr>
        <w:t>工位</w:t>
      </w:r>
      <w:r>
        <w:rPr>
          <w:rFonts w:hint="eastAsia" w:asciiTheme="minorEastAsia" w:hAnsiTheme="minorEastAsia" w:eastAsiaTheme="minorEastAsia"/>
          <w:sz w:val="28"/>
          <w:szCs w:val="28"/>
        </w:rPr>
        <w:t>，</w:t>
      </w:r>
      <w:r>
        <w:rPr>
          <w:rFonts w:asciiTheme="minorEastAsia" w:hAnsiTheme="minorEastAsia" w:eastAsiaTheme="minorEastAsia"/>
          <w:sz w:val="28"/>
          <w:szCs w:val="28"/>
        </w:rPr>
        <w:t>否则扣职业素养分</w:t>
      </w:r>
      <w:r>
        <w:rPr>
          <w:rFonts w:hint="eastAsia" w:asciiTheme="minorEastAsia" w:hAnsiTheme="minorEastAsia" w:eastAsiaTheme="minorEastAsia"/>
          <w:sz w:val="28"/>
          <w:szCs w:val="28"/>
        </w:rPr>
        <w:t>。</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9.为防止因计算机故障产生的数据丢失，请参赛选手及时保存竞赛结果文件。若比赛过程中出现设备问题（如计算机死机、软件问题），需及时向现场裁判报告，由裁判和技术人员进行技术处理并做现场记录，裁判长视具体情况裁决是否为该选手加时（单次3分钟</w:t>
      </w:r>
      <w:r>
        <w:rPr>
          <w:rFonts w:asciiTheme="minorEastAsia" w:hAnsiTheme="minorEastAsia" w:eastAsiaTheme="minorEastAsia"/>
          <w:sz w:val="28"/>
          <w:szCs w:val="28"/>
        </w:rPr>
        <w:t>，累计</w:t>
      </w:r>
      <w:r>
        <w:rPr>
          <w:rFonts w:hint="eastAsia" w:asciiTheme="minorEastAsia" w:hAnsiTheme="minorEastAsia" w:eastAsiaTheme="minorEastAsia"/>
          <w:sz w:val="28"/>
          <w:szCs w:val="28"/>
        </w:rPr>
        <w:t>5分钟</w:t>
      </w:r>
      <w:r>
        <w:rPr>
          <w:rFonts w:asciiTheme="minorEastAsia" w:hAnsiTheme="minorEastAsia" w:eastAsiaTheme="minorEastAsia"/>
          <w:sz w:val="28"/>
          <w:szCs w:val="28"/>
        </w:rPr>
        <w:t>以内不加时）</w:t>
      </w:r>
      <w:r>
        <w:rPr>
          <w:rFonts w:hint="eastAsia" w:asciiTheme="minorEastAsia" w:hAnsiTheme="minorEastAsia" w:eastAsiaTheme="minorEastAsia"/>
          <w:sz w:val="28"/>
          <w:szCs w:val="28"/>
        </w:rPr>
        <w:t>、是否使用备用计算机。如果在比赛过程中，由选手自己造成的计算机“死</w:t>
      </w:r>
      <w:r>
        <w:rPr>
          <w:rFonts w:asciiTheme="minorEastAsia" w:hAnsiTheme="minorEastAsia" w:eastAsiaTheme="minorEastAsia"/>
          <w:sz w:val="28"/>
          <w:szCs w:val="28"/>
        </w:rPr>
        <w:t>机</w:t>
      </w:r>
      <w:r>
        <w:rPr>
          <w:rFonts w:hint="eastAsia" w:asciiTheme="minorEastAsia" w:hAnsiTheme="minorEastAsia" w:eastAsiaTheme="minorEastAsia"/>
          <w:sz w:val="28"/>
          <w:szCs w:val="28"/>
        </w:rPr>
        <w:t>”</w:t>
      </w:r>
      <w:r>
        <w:rPr>
          <w:rFonts w:asciiTheme="minorEastAsia" w:hAnsiTheme="minorEastAsia" w:eastAsiaTheme="minorEastAsia"/>
          <w:sz w:val="28"/>
          <w:szCs w:val="28"/>
        </w:rPr>
        <w:t>、</w:t>
      </w:r>
      <w:r>
        <w:rPr>
          <w:rFonts w:hint="eastAsia" w:asciiTheme="minorEastAsia" w:hAnsiTheme="minorEastAsia" w:eastAsiaTheme="minorEastAsia"/>
          <w:sz w:val="28"/>
          <w:szCs w:val="28"/>
        </w:rPr>
        <w:t>“</w:t>
      </w:r>
      <w:r>
        <w:rPr>
          <w:rFonts w:asciiTheme="minorEastAsia" w:hAnsiTheme="minorEastAsia" w:eastAsiaTheme="minorEastAsia"/>
          <w:sz w:val="28"/>
          <w:szCs w:val="28"/>
        </w:rPr>
        <w:t>重启</w:t>
      </w:r>
      <w:r>
        <w:rPr>
          <w:rFonts w:hint="eastAsia" w:asciiTheme="minorEastAsia" w:hAnsiTheme="minorEastAsia" w:eastAsiaTheme="minorEastAsia"/>
          <w:sz w:val="28"/>
          <w:szCs w:val="28"/>
        </w:rPr>
        <w:t>”</w:t>
      </w:r>
      <w:r>
        <w:rPr>
          <w:rFonts w:asciiTheme="minorEastAsia" w:hAnsiTheme="minorEastAsia" w:eastAsiaTheme="minorEastAsia"/>
          <w:sz w:val="28"/>
          <w:szCs w:val="28"/>
        </w:rPr>
        <w:t>、</w:t>
      </w:r>
      <w:r>
        <w:rPr>
          <w:rFonts w:hint="eastAsia" w:asciiTheme="minorEastAsia" w:hAnsiTheme="minorEastAsia" w:eastAsiaTheme="minorEastAsia"/>
          <w:sz w:val="28"/>
          <w:szCs w:val="28"/>
        </w:rPr>
        <w:t>“断电”等故障，责任由选手自己负责。</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10.比赛过程</w:t>
      </w:r>
      <w:r>
        <w:rPr>
          <w:rFonts w:asciiTheme="minorEastAsia" w:hAnsiTheme="minorEastAsia" w:eastAsiaTheme="minorEastAsia"/>
          <w:sz w:val="28"/>
          <w:szCs w:val="28"/>
        </w:rPr>
        <w:t>中，</w:t>
      </w:r>
      <w:r>
        <w:rPr>
          <w:rFonts w:hint="eastAsia" w:asciiTheme="minorEastAsia" w:hAnsiTheme="minorEastAsia" w:eastAsiaTheme="minorEastAsia"/>
          <w:sz w:val="28"/>
          <w:szCs w:val="28"/>
        </w:rPr>
        <w:t>如</w:t>
      </w:r>
      <w:r>
        <w:rPr>
          <w:rFonts w:asciiTheme="minorEastAsia" w:hAnsiTheme="minorEastAsia" w:eastAsiaTheme="minorEastAsia"/>
          <w:sz w:val="28"/>
          <w:szCs w:val="28"/>
        </w:rPr>
        <w:t>选手</w:t>
      </w:r>
      <w:r>
        <w:rPr>
          <w:rFonts w:hint="eastAsia" w:asciiTheme="minorEastAsia" w:hAnsiTheme="minorEastAsia" w:eastAsiaTheme="minorEastAsia"/>
          <w:sz w:val="28"/>
          <w:szCs w:val="28"/>
        </w:rPr>
        <w:t>想</w:t>
      </w:r>
      <w:r>
        <w:rPr>
          <w:rFonts w:asciiTheme="minorEastAsia" w:hAnsiTheme="minorEastAsia" w:eastAsiaTheme="minorEastAsia"/>
          <w:sz w:val="28"/>
          <w:szCs w:val="28"/>
        </w:rPr>
        <w:t>换机位的，须报裁判长批准。擅自</w:t>
      </w:r>
      <w:r>
        <w:rPr>
          <w:rFonts w:hint="eastAsia" w:asciiTheme="minorEastAsia" w:hAnsiTheme="minorEastAsia" w:eastAsiaTheme="minorEastAsia"/>
          <w:sz w:val="28"/>
          <w:szCs w:val="28"/>
        </w:rPr>
        <w:t>更换</w:t>
      </w:r>
      <w:r>
        <w:rPr>
          <w:rFonts w:asciiTheme="minorEastAsia" w:hAnsiTheme="minorEastAsia" w:eastAsiaTheme="minorEastAsia"/>
          <w:sz w:val="28"/>
          <w:szCs w:val="28"/>
        </w:rPr>
        <w:t>机</w:t>
      </w:r>
      <w:r>
        <w:rPr>
          <w:rFonts w:hint="eastAsia" w:asciiTheme="minorEastAsia" w:hAnsiTheme="minorEastAsia" w:eastAsiaTheme="minorEastAsia"/>
          <w:sz w:val="28"/>
          <w:szCs w:val="28"/>
        </w:rPr>
        <w:t>位</w:t>
      </w:r>
      <w:r>
        <w:rPr>
          <w:rFonts w:asciiTheme="minorEastAsia" w:hAnsiTheme="minorEastAsia" w:eastAsiaTheme="minorEastAsia"/>
          <w:sz w:val="28"/>
          <w:szCs w:val="28"/>
        </w:rPr>
        <w:t>的扣职业素养分。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11.比赛过程中，参赛选手必须严格遵守比赛纪律，并接受裁判的监督和警示。如遇问题需举手向裁判提问，参赛队之间不得互相询问，否则按作弊处理。一切与比赛无关的活动均需示意裁判，经裁判允许后方可进行。</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12.比赛过程，参赛选手如身体出现不适，经现场医护人员诊断不适合继续比赛的，可由同</w:t>
      </w:r>
      <w:r>
        <w:rPr>
          <w:rFonts w:asciiTheme="minorEastAsia" w:hAnsiTheme="minorEastAsia" w:eastAsiaTheme="minorEastAsia"/>
          <w:sz w:val="28"/>
          <w:szCs w:val="28"/>
        </w:rPr>
        <w:t>队</w:t>
      </w:r>
      <w:r>
        <w:rPr>
          <w:rFonts w:hint="eastAsia" w:asciiTheme="minorEastAsia" w:hAnsiTheme="minorEastAsia" w:eastAsiaTheme="minorEastAsia"/>
          <w:sz w:val="28"/>
          <w:szCs w:val="28"/>
        </w:rPr>
        <w:t>另一位选手继续完成比赛。裁判</w:t>
      </w:r>
      <w:r>
        <w:rPr>
          <w:rFonts w:asciiTheme="minorEastAsia" w:hAnsiTheme="minorEastAsia" w:eastAsiaTheme="minorEastAsia"/>
          <w:sz w:val="28"/>
          <w:szCs w:val="28"/>
        </w:rPr>
        <w:t>长也可</w:t>
      </w:r>
      <w:r>
        <w:rPr>
          <w:rFonts w:hint="eastAsia" w:asciiTheme="minorEastAsia" w:hAnsiTheme="minorEastAsia" w:eastAsiaTheme="minorEastAsia"/>
          <w:sz w:val="28"/>
          <w:szCs w:val="28"/>
        </w:rPr>
        <w:t>直接</w:t>
      </w:r>
      <w:r>
        <w:rPr>
          <w:rFonts w:asciiTheme="minorEastAsia" w:hAnsiTheme="minorEastAsia" w:eastAsiaTheme="minorEastAsia"/>
          <w:sz w:val="28"/>
          <w:szCs w:val="28"/>
        </w:rPr>
        <w:t>要求选手离场</w:t>
      </w:r>
      <w:r>
        <w:rPr>
          <w:rFonts w:hint="eastAsia" w:asciiTheme="minorEastAsia" w:hAnsiTheme="minorEastAsia" w:eastAsiaTheme="minorEastAsia"/>
          <w:sz w:val="28"/>
          <w:szCs w:val="28"/>
        </w:rPr>
        <w:t>就</w:t>
      </w:r>
      <w:r>
        <w:rPr>
          <w:rFonts w:asciiTheme="minorEastAsia" w:hAnsiTheme="minorEastAsia" w:eastAsiaTheme="minorEastAsia"/>
          <w:sz w:val="28"/>
          <w:szCs w:val="28"/>
        </w:rPr>
        <w:t>医。</w:t>
      </w:r>
      <w:r>
        <w:rPr>
          <w:rFonts w:hint="eastAsia" w:asciiTheme="minorEastAsia" w:hAnsiTheme="minorEastAsia" w:eastAsiaTheme="minorEastAsia"/>
          <w:sz w:val="28"/>
          <w:szCs w:val="28"/>
        </w:rPr>
        <w:t>如该选手出现</w:t>
      </w:r>
      <w:r>
        <w:rPr>
          <w:rFonts w:asciiTheme="minorEastAsia" w:hAnsiTheme="minorEastAsia" w:eastAsiaTheme="minorEastAsia"/>
          <w:sz w:val="28"/>
          <w:szCs w:val="28"/>
        </w:rPr>
        <w:t>送医院就诊等</w:t>
      </w:r>
      <w:r>
        <w:rPr>
          <w:rFonts w:hint="eastAsia" w:asciiTheme="minorEastAsia" w:hAnsiTheme="minorEastAsia" w:eastAsiaTheme="minorEastAsia"/>
          <w:sz w:val="28"/>
          <w:szCs w:val="28"/>
        </w:rPr>
        <w:t>离开</w:t>
      </w:r>
      <w:r>
        <w:rPr>
          <w:rFonts w:asciiTheme="minorEastAsia" w:hAnsiTheme="minorEastAsia" w:eastAsiaTheme="minorEastAsia"/>
          <w:sz w:val="28"/>
          <w:szCs w:val="28"/>
        </w:rPr>
        <w:t>赛场</w:t>
      </w:r>
      <w:r>
        <w:rPr>
          <w:rFonts w:hint="eastAsia" w:asciiTheme="minorEastAsia" w:hAnsiTheme="minorEastAsia" w:eastAsiaTheme="minorEastAsia"/>
          <w:sz w:val="28"/>
          <w:szCs w:val="28"/>
        </w:rPr>
        <w:t>则</w:t>
      </w:r>
      <w:r>
        <w:rPr>
          <w:rFonts w:asciiTheme="minorEastAsia" w:hAnsiTheme="minorEastAsia" w:eastAsiaTheme="minorEastAsia"/>
          <w:sz w:val="28"/>
          <w:szCs w:val="28"/>
        </w:rPr>
        <w:t>不</w:t>
      </w:r>
      <w:r>
        <w:rPr>
          <w:rFonts w:hint="eastAsia" w:asciiTheme="minorEastAsia" w:hAnsiTheme="minorEastAsia" w:eastAsiaTheme="minorEastAsia"/>
          <w:sz w:val="28"/>
          <w:szCs w:val="28"/>
        </w:rPr>
        <w:t>能</w:t>
      </w:r>
      <w:r>
        <w:rPr>
          <w:rFonts w:asciiTheme="minorEastAsia" w:hAnsiTheme="minorEastAsia" w:eastAsiaTheme="minorEastAsia"/>
          <w:sz w:val="28"/>
          <w:szCs w:val="28"/>
        </w:rPr>
        <w:t>返回赛场继续比赛。</w:t>
      </w:r>
      <w:r>
        <w:rPr>
          <w:rFonts w:hint="eastAsia" w:asciiTheme="minorEastAsia" w:hAnsiTheme="minorEastAsia" w:eastAsiaTheme="minorEastAsia"/>
          <w:sz w:val="28"/>
          <w:szCs w:val="28"/>
        </w:rPr>
        <w:t>比赛</w:t>
      </w:r>
      <w:r>
        <w:rPr>
          <w:rFonts w:asciiTheme="minorEastAsia" w:hAnsiTheme="minorEastAsia" w:eastAsiaTheme="minorEastAsia"/>
          <w:sz w:val="28"/>
          <w:szCs w:val="28"/>
        </w:rPr>
        <w:t>不延时、不加时。</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13.比赛过程中，选手因违规操作，造成设备、工具损坏者，经裁判裁定，视情节轻重，做扣分直至终止比赛的处理。裁定终止比赛的，须报总裁判长批准后执行。终止比赛的选手</w:t>
      </w:r>
      <w:r>
        <w:rPr>
          <w:rFonts w:asciiTheme="minorEastAsia" w:hAnsiTheme="minorEastAsia" w:eastAsiaTheme="minorEastAsia"/>
          <w:sz w:val="28"/>
          <w:szCs w:val="28"/>
        </w:rPr>
        <w:t>离开</w:t>
      </w:r>
      <w:r>
        <w:rPr>
          <w:rFonts w:hint="eastAsia" w:asciiTheme="minorEastAsia" w:hAnsiTheme="minorEastAsia" w:eastAsiaTheme="minorEastAsia"/>
          <w:sz w:val="28"/>
          <w:szCs w:val="28"/>
        </w:rPr>
        <w:t>机位</w:t>
      </w:r>
      <w:r>
        <w:rPr>
          <w:rFonts w:asciiTheme="minorEastAsia" w:hAnsiTheme="minorEastAsia" w:eastAsiaTheme="minorEastAsia"/>
          <w:sz w:val="28"/>
          <w:szCs w:val="28"/>
        </w:rPr>
        <w:t>至指定区域等待比赛结束后统一离场。</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14.比赛过程</w:t>
      </w:r>
      <w:r>
        <w:rPr>
          <w:rFonts w:asciiTheme="minorEastAsia" w:hAnsiTheme="minorEastAsia" w:eastAsiaTheme="minorEastAsia"/>
          <w:sz w:val="28"/>
          <w:szCs w:val="28"/>
        </w:rPr>
        <w:t>中，</w:t>
      </w:r>
      <w:r>
        <w:rPr>
          <w:rFonts w:hint="eastAsia" w:asciiTheme="minorEastAsia" w:hAnsiTheme="minorEastAsia" w:eastAsiaTheme="minorEastAsia"/>
          <w:sz w:val="28"/>
          <w:szCs w:val="28"/>
        </w:rPr>
        <w:t>如</w:t>
      </w:r>
      <w:r>
        <w:rPr>
          <w:rFonts w:asciiTheme="minorEastAsia" w:hAnsiTheme="minorEastAsia" w:eastAsiaTheme="minorEastAsia"/>
          <w:sz w:val="28"/>
          <w:szCs w:val="28"/>
        </w:rPr>
        <w:t>出现选手</w:t>
      </w:r>
      <w:r>
        <w:rPr>
          <w:rFonts w:hint="eastAsia" w:asciiTheme="minorEastAsia" w:hAnsiTheme="minorEastAsia" w:eastAsiaTheme="minorEastAsia"/>
          <w:sz w:val="28"/>
          <w:szCs w:val="28"/>
        </w:rPr>
        <w:t>扰乱</w:t>
      </w:r>
      <w:r>
        <w:rPr>
          <w:rFonts w:asciiTheme="minorEastAsia" w:hAnsiTheme="minorEastAsia" w:eastAsiaTheme="minorEastAsia"/>
          <w:sz w:val="28"/>
          <w:szCs w:val="28"/>
        </w:rPr>
        <w:t>赛场秩序</w:t>
      </w:r>
      <w:r>
        <w:rPr>
          <w:rFonts w:hint="eastAsia" w:asciiTheme="minorEastAsia" w:hAnsiTheme="minorEastAsia" w:eastAsiaTheme="minorEastAsia"/>
          <w:sz w:val="28"/>
          <w:szCs w:val="28"/>
        </w:rPr>
        <w:t>；</w:t>
      </w:r>
      <w:r>
        <w:rPr>
          <w:rFonts w:asciiTheme="minorEastAsia" w:hAnsiTheme="minorEastAsia" w:eastAsiaTheme="minorEastAsia"/>
          <w:sz w:val="28"/>
          <w:szCs w:val="28"/>
        </w:rPr>
        <w:t>对工作人员或</w:t>
      </w:r>
      <w:r>
        <w:rPr>
          <w:rFonts w:hint="eastAsia" w:asciiTheme="minorEastAsia" w:hAnsiTheme="minorEastAsia" w:eastAsiaTheme="minorEastAsia"/>
          <w:sz w:val="28"/>
          <w:szCs w:val="28"/>
        </w:rPr>
        <w:t>裁判作出</w:t>
      </w:r>
      <w:r>
        <w:rPr>
          <w:rFonts w:asciiTheme="minorEastAsia" w:hAnsiTheme="minorEastAsia" w:eastAsiaTheme="minorEastAsia"/>
          <w:sz w:val="28"/>
          <w:szCs w:val="28"/>
        </w:rPr>
        <w:t>过激</w:t>
      </w:r>
      <w:r>
        <w:rPr>
          <w:rFonts w:hint="eastAsia" w:asciiTheme="minorEastAsia" w:hAnsiTheme="minorEastAsia" w:eastAsiaTheme="minorEastAsia"/>
          <w:sz w:val="28"/>
          <w:szCs w:val="28"/>
        </w:rPr>
        <w:t>行为</w:t>
      </w:r>
      <w:r>
        <w:rPr>
          <w:rFonts w:asciiTheme="minorEastAsia" w:hAnsiTheme="minorEastAsia" w:eastAsiaTheme="minorEastAsia"/>
          <w:sz w:val="28"/>
          <w:szCs w:val="28"/>
        </w:rPr>
        <w:t>甚至人身</w:t>
      </w:r>
      <w:r>
        <w:rPr>
          <w:rFonts w:hint="eastAsia" w:asciiTheme="minorEastAsia" w:hAnsiTheme="minorEastAsia" w:eastAsiaTheme="minorEastAsia"/>
          <w:sz w:val="28"/>
          <w:szCs w:val="28"/>
        </w:rPr>
        <w:t>威胁</w:t>
      </w:r>
      <w:r>
        <w:rPr>
          <w:rFonts w:asciiTheme="minorEastAsia" w:hAnsiTheme="minorEastAsia" w:eastAsiaTheme="minorEastAsia"/>
          <w:sz w:val="28"/>
          <w:szCs w:val="28"/>
        </w:rPr>
        <w:t>的</w:t>
      </w:r>
      <w:r>
        <w:rPr>
          <w:rFonts w:hint="eastAsia" w:asciiTheme="minorEastAsia" w:hAnsiTheme="minorEastAsia" w:eastAsiaTheme="minorEastAsia"/>
          <w:sz w:val="28"/>
          <w:szCs w:val="28"/>
        </w:rPr>
        <w:t>；取消选手的参赛资格。并</w:t>
      </w:r>
      <w:r>
        <w:rPr>
          <w:rFonts w:asciiTheme="minorEastAsia" w:hAnsiTheme="minorEastAsia" w:eastAsiaTheme="minorEastAsia"/>
          <w:sz w:val="28"/>
          <w:szCs w:val="28"/>
        </w:rPr>
        <w:t>在大赛</w:t>
      </w:r>
      <w:r>
        <w:rPr>
          <w:rFonts w:hint="eastAsia" w:asciiTheme="minorEastAsia" w:hAnsiTheme="minorEastAsia" w:eastAsiaTheme="minorEastAsia"/>
          <w:sz w:val="28"/>
          <w:szCs w:val="28"/>
        </w:rPr>
        <w:t>颁奖</w:t>
      </w:r>
      <w:r>
        <w:rPr>
          <w:rFonts w:asciiTheme="minorEastAsia" w:hAnsiTheme="minorEastAsia" w:eastAsiaTheme="minorEastAsia"/>
          <w:sz w:val="28"/>
          <w:szCs w:val="28"/>
        </w:rPr>
        <w:t>点评阶段</w:t>
      </w:r>
      <w:r>
        <w:rPr>
          <w:rFonts w:hint="eastAsia" w:asciiTheme="minorEastAsia" w:hAnsiTheme="minorEastAsia" w:eastAsiaTheme="minorEastAsia"/>
          <w:sz w:val="28"/>
          <w:szCs w:val="28"/>
        </w:rPr>
        <w:t>给予</w:t>
      </w:r>
      <w:r>
        <w:rPr>
          <w:rFonts w:asciiTheme="minorEastAsia" w:hAnsiTheme="minorEastAsia" w:eastAsiaTheme="minorEastAsia"/>
          <w:sz w:val="28"/>
          <w:szCs w:val="28"/>
        </w:rPr>
        <w:t>公开通报批评。</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15.比赛</w:t>
      </w:r>
      <w:r>
        <w:rPr>
          <w:rFonts w:asciiTheme="minorEastAsia" w:hAnsiTheme="minorEastAsia" w:eastAsiaTheme="minorEastAsia"/>
          <w:sz w:val="28"/>
          <w:szCs w:val="28"/>
        </w:rPr>
        <w:t>过程中</w:t>
      </w:r>
      <w:r>
        <w:rPr>
          <w:rFonts w:hint="eastAsia" w:asciiTheme="minorEastAsia" w:hAnsiTheme="minorEastAsia" w:eastAsiaTheme="minorEastAsia"/>
          <w:sz w:val="28"/>
          <w:szCs w:val="28"/>
        </w:rPr>
        <w:t>或</w:t>
      </w:r>
      <w:r>
        <w:rPr>
          <w:rFonts w:asciiTheme="minorEastAsia" w:hAnsiTheme="minorEastAsia" w:eastAsiaTheme="minorEastAsia"/>
          <w:sz w:val="28"/>
          <w:szCs w:val="28"/>
        </w:rPr>
        <w:t>评分时</w:t>
      </w:r>
      <w:r>
        <w:rPr>
          <w:rFonts w:hint="eastAsia" w:asciiTheme="minorEastAsia" w:hAnsiTheme="minorEastAsia" w:eastAsiaTheme="minorEastAsia"/>
          <w:sz w:val="28"/>
          <w:szCs w:val="28"/>
        </w:rPr>
        <w:t>，</w:t>
      </w:r>
      <w:r>
        <w:rPr>
          <w:rFonts w:asciiTheme="minorEastAsia" w:hAnsiTheme="minorEastAsia" w:eastAsiaTheme="minorEastAsia"/>
          <w:sz w:val="28"/>
          <w:szCs w:val="28"/>
        </w:rPr>
        <w:t>如</w:t>
      </w:r>
      <w:r>
        <w:rPr>
          <w:rFonts w:hint="eastAsia" w:asciiTheme="minorEastAsia" w:hAnsiTheme="minorEastAsia" w:eastAsiaTheme="minorEastAsia"/>
          <w:sz w:val="28"/>
          <w:szCs w:val="28"/>
        </w:rPr>
        <w:t>发</w:t>
      </w:r>
      <w:r>
        <w:rPr>
          <w:rFonts w:asciiTheme="minorEastAsia" w:hAnsiTheme="minorEastAsia" w:eastAsiaTheme="minorEastAsia"/>
          <w:sz w:val="28"/>
          <w:szCs w:val="28"/>
        </w:rPr>
        <w:t>现选手调用三维软件中自带标准件，</w:t>
      </w:r>
      <w:r>
        <w:rPr>
          <w:rFonts w:hint="eastAsia" w:asciiTheme="minorEastAsia" w:hAnsiTheme="minorEastAsia" w:eastAsiaTheme="minorEastAsia"/>
          <w:sz w:val="28"/>
          <w:szCs w:val="28"/>
        </w:rPr>
        <w:t>则</w:t>
      </w:r>
      <w:r>
        <w:rPr>
          <w:rFonts w:asciiTheme="minorEastAsia" w:hAnsiTheme="minorEastAsia" w:eastAsiaTheme="minorEastAsia"/>
          <w:sz w:val="28"/>
          <w:szCs w:val="28"/>
        </w:rPr>
        <w:t>按</w:t>
      </w:r>
      <w:r>
        <w:rPr>
          <w:rFonts w:hint="eastAsia" w:asciiTheme="minorEastAsia" w:hAnsiTheme="minorEastAsia" w:eastAsiaTheme="minorEastAsia"/>
          <w:sz w:val="28"/>
          <w:szCs w:val="28"/>
        </w:rPr>
        <w:t>所有</w:t>
      </w:r>
      <w:r>
        <w:rPr>
          <w:rFonts w:asciiTheme="minorEastAsia" w:hAnsiTheme="minorEastAsia" w:eastAsiaTheme="minorEastAsia"/>
          <w:sz w:val="28"/>
          <w:szCs w:val="28"/>
        </w:rPr>
        <w:t>标准件</w:t>
      </w:r>
      <w:r>
        <w:rPr>
          <w:rFonts w:hint="eastAsia" w:asciiTheme="minorEastAsia" w:hAnsiTheme="minorEastAsia" w:eastAsiaTheme="minorEastAsia"/>
          <w:sz w:val="28"/>
          <w:szCs w:val="28"/>
        </w:rPr>
        <w:t>为无效</w:t>
      </w:r>
      <w:r>
        <w:rPr>
          <w:rFonts w:asciiTheme="minorEastAsia" w:hAnsiTheme="minorEastAsia" w:eastAsiaTheme="minorEastAsia"/>
          <w:sz w:val="28"/>
          <w:szCs w:val="28"/>
        </w:rPr>
        <w:t>文件</w:t>
      </w:r>
      <w:r>
        <w:rPr>
          <w:rFonts w:hint="eastAsia" w:asciiTheme="minorEastAsia" w:hAnsiTheme="minorEastAsia" w:eastAsiaTheme="minorEastAsia"/>
          <w:sz w:val="28"/>
          <w:szCs w:val="28"/>
        </w:rPr>
        <w:t>处理</w:t>
      </w:r>
      <w:r>
        <w:rPr>
          <w:rFonts w:asciiTheme="minorEastAsia" w:hAnsiTheme="minorEastAsia" w:eastAsiaTheme="minorEastAsia"/>
          <w:sz w:val="28"/>
          <w:szCs w:val="28"/>
        </w:rPr>
        <w:t>。</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16.选手对</w:t>
      </w:r>
      <w:r>
        <w:rPr>
          <w:rFonts w:asciiTheme="minorEastAsia" w:hAnsiTheme="minorEastAsia" w:eastAsiaTheme="minorEastAsia"/>
          <w:sz w:val="28"/>
          <w:szCs w:val="28"/>
        </w:rPr>
        <w:t>现场</w:t>
      </w:r>
      <w:r>
        <w:rPr>
          <w:rFonts w:hint="eastAsia" w:asciiTheme="minorEastAsia" w:hAnsiTheme="minorEastAsia" w:eastAsiaTheme="minorEastAsia"/>
          <w:sz w:val="28"/>
          <w:szCs w:val="28"/>
        </w:rPr>
        <w:t>裁判在比赛过程</w:t>
      </w:r>
      <w:r>
        <w:rPr>
          <w:rFonts w:asciiTheme="minorEastAsia" w:hAnsiTheme="minorEastAsia" w:eastAsiaTheme="minorEastAsia"/>
          <w:sz w:val="28"/>
          <w:szCs w:val="28"/>
        </w:rPr>
        <w:t>中</w:t>
      </w:r>
      <w:r>
        <w:rPr>
          <w:rFonts w:hint="eastAsia" w:asciiTheme="minorEastAsia" w:hAnsiTheme="minorEastAsia" w:eastAsiaTheme="minorEastAsia"/>
          <w:sz w:val="28"/>
          <w:szCs w:val="28"/>
        </w:rPr>
        <w:t>的裁定</w:t>
      </w:r>
      <w:r>
        <w:rPr>
          <w:rFonts w:asciiTheme="minorEastAsia" w:hAnsiTheme="minorEastAsia" w:eastAsiaTheme="minorEastAsia"/>
          <w:sz w:val="28"/>
          <w:szCs w:val="28"/>
        </w:rPr>
        <w:t>有</w:t>
      </w:r>
      <w:r>
        <w:rPr>
          <w:rFonts w:hint="eastAsia" w:asciiTheme="minorEastAsia" w:hAnsiTheme="minorEastAsia" w:eastAsiaTheme="minorEastAsia"/>
          <w:sz w:val="28"/>
          <w:szCs w:val="28"/>
        </w:rPr>
        <w:t>异议的</w:t>
      </w:r>
      <w:r>
        <w:rPr>
          <w:rFonts w:asciiTheme="minorEastAsia" w:hAnsiTheme="minorEastAsia" w:eastAsiaTheme="minorEastAsia"/>
          <w:sz w:val="28"/>
          <w:szCs w:val="28"/>
        </w:rPr>
        <w:t>，在比赛结束一个</w:t>
      </w:r>
      <w:r>
        <w:rPr>
          <w:rFonts w:hint="eastAsia" w:asciiTheme="minorEastAsia" w:hAnsiTheme="minorEastAsia" w:eastAsiaTheme="minorEastAsia"/>
          <w:sz w:val="28"/>
          <w:szCs w:val="28"/>
        </w:rPr>
        <w:t>小时</w:t>
      </w:r>
      <w:r>
        <w:rPr>
          <w:rFonts w:asciiTheme="minorEastAsia" w:hAnsiTheme="minorEastAsia" w:eastAsiaTheme="minorEastAsia"/>
          <w:sz w:val="28"/>
          <w:szCs w:val="28"/>
        </w:rPr>
        <w:t>内</w:t>
      </w:r>
      <w:r>
        <w:rPr>
          <w:rFonts w:hint="eastAsia" w:asciiTheme="minorEastAsia" w:hAnsiTheme="minorEastAsia" w:eastAsiaTheme="minorEastAsia"/>
          <w:sz w:val="28"/>
          <w:szCs w:val="28"/>
        </w:rPr>
        <w:t>，由</w:t>
      </w:r>
      <w:r>
        <w:rPr>
          <w:rFonts w:asciiTheme="minorEastAsia" w:hAnsiTheme="minorEastAsia" w:eastAsiaTheme="minorEastAsia"/>
          <w:sz w:val="28"/>
          <w:szCs w:val="28"/>
        </w:rPr>
        <w:t>领队以书面形式向</w:t>
      </w:r>
      <w:r>
        <w:rPr>
          <w:rFonts w:hint="eastAsia" w:asciiTheme="minorEastAsia" w:hAnsiTheme="minorEastAsia" w:eastAsiaTheme="minorEastAsia"/>
          <w:sz w:val="28"/>
          <w:szCs w:val="28"/>
        </w:rPr>
        <w:t>大赛</w:t>
      </w:r>
      <w:r>
        <w:rPr>
          <w:rFonts w:asciiTheme="minorEastAsia" w:hAnsiTheme="minorEastAsia" w:eastAsiaTheme="minorEastAsia"/>
          <w:sz w:val="28"/>
          <w:szCs w:val="28"/>
        </w:rPr>
        <w:t>组委会提出</w:t>
      </w:r>
      <w:r>
        <w:rPr>
          <w:rFonts w:hint="eastAsia" w:asciiTheme="minorEastAsia" w:hAnsiTheme="minorEastAsia" w:eastAsiaTheme="minorEastAsia"/>
          <w:sz w:val="28"/>
          <w:szCs w:val="28"/>
        </w:rPr>
        <w:t>。</w:t>
      </w:r>
      <w:r>
        <w:rPr>
          <w:rFonts w:asciiTheme="minorEastAsia" w:hAnsiTheme="minorEastAsia" w:eastAsiaTheme="minorEastAsia"/>
          <w:sz w:val="28"/>
          <w:szCs w:val="28"/>
        </w:rPr>
        <w:t>超出</w:t>
      </w:r>
      <w:r>
        <w:rPr>
          <w:rFonts w:hint="eastAsia" w:asciiTheme="minorEastAsia" w:hAnsiTheme="minorEastAsia" w:eastAsiaTheme="minorEastAsia"/>
          <w:sz w:val="28"/>
          <w:szCs w:val="28"/>
        </w:rPr>
        <w:t>时间</w:t>
      </w:r>
      <w:r>
        <w:rPr>
          <w:rFonts w:asciiTheme="minorEastAsia" w:hAnsiTheme="minorEastAsia" w:eastAsiaTheme="minorEastAsia"/>
          <w:sz w:val="28"/>
          <w:szCs w:val="28"/>
        </w:rPr>
        <w:t>、</w:t>
      </w:r>
      <w:r>
        <w:rPr>
          <w:rFonts w:hint="eastAsia" w:asciiTheme="minorEastAsia" w:hAnsiTheme="minorEastAsia" w:eastAsiaTheme="minorEastAsia"/>
          <w:sz w:val="28"/>
          <w:szCs w:val="28"/>
        </w:rPr>
        <w:t>非</w:t>
      </w:r>
      <w:r>
        <w:rPr>
          <w:rFonts w:asciiTheme="minorEastAsia" w:hAnsiTheme="minorEastAsia" w:eastAsiaTheme="minorEastAsia"/>
          <w:sz w:val="28"/>
          <w:szCs w:val="28"/>
        </w:rPr>
        <w:t>书面形式、无领队签名、内容不详细的均</w:t>
      </w:r>
      <w:r>
        <w:rPr>
          <w:rFonts w:hint="eastAsia" w:asciiTheme="minorEastAsia" w:hAnsiTheme="minorEastAsia" w:eastAsiaTheme="minorEastAsia"/>
          <w:sz w:val="28"/>
          <w:szCs w:val="28"/>
        </w:rPr>
        <w:t>按</w:t>
      </w:r>
      <w:r>
        <w:rPr>
          <w:rFonts w:asciiTheme="minorEastAsia" w:hAnsiTheme="minorEastAsia" w:eastAsiaTheme="minorEastAsia"/>
          <w:sz w:val="28"/>
          <w:szCs w:val="28"/>
        </w:rPr>
        <w:t>无效申</w:t>
      </w:r>
      <w:r>
        <w:rPr>
          <w:rFonts w:hint="eastAsia" w:asciiTheme="minorEastAsia" w:hAnsiTheme="minorEastAsia" w:eastAsiaTheme="minorEastAsia"/>
          <w:sz w:val="28"/>
          <w:szCs w:val="28"/>
        </w:rPr>
        <w:t>诉</w:t>
      </w:r>
      <w:r>
        <w:rPr>
          <w:rFonts w:asciiTheme="minorEastAsia" w:hAnsiTheme="minorEastAsia" w:eastAsiaTheme="minorEastAsia"/>
          <w:sz w:val="28"/>
          <w:szCs w:val="28"/>
        </w:rPr>
        <w:t>处理。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17.如果选手要求提前结束比赛，应向裁判报告，由裁判记录在案，提前结束比赛后，选手不得再返回比赛。提前结束比赛的选手不准离开赛场，</w:t>
      </w:r>
      <w:r>
        <w:rPr>
          <w:rFonts w:asciiTheme="minorEastAsia" w:hAnsiTheme="minorEastAsia" w:eastAsiaTheme="minorEastAsia"/>
          <w:sz w:val="28"/>
          <w:szCs w:val="28"/>
        </w:rPr>
        <w:t>在指定区域等待比赛结束后一同离场</w:t>
      </w:r>
      <w:r>
        <w:rPr>
          <w:rFonts w:hint="eastAsia" w:asciiTheme="minorEastAsia" w:hAnsiTheme="minorEastAsia" w:eastAsiaTheme="minorEastAsia"/>
          <w:sz w:val="28"/>
          <w:szCs w:val="28"/>
        </w:rPr>
        <w:t>。</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18.比赛结束前10分钟，裁判长提醒比赛即将结束。</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19.比赛</w:t>
      </w:r>
      <w:r>
        <w:rPr>
          <w:rFonts w:asciiTheme="minorEastAsia" w:hAnsiTheme="minorEastAsia" w:eastAsiaTheme="minorEastAsia"/>
          <w:sz w:val="28"/>
          <w:szCs w:val="28"/>
        </w:rPr>
        <w:t>结束前，</w:t>
      </w:r>
      <w:r>
        <w:rPr>
          <w:rFonts w:hint="eastAsia" w:asciiTheme="minorEastAsia" w:hAnsiTheme="minorEastAsia" w:eastAsiaTheme="minorEastAsia"/>
          <w:sz w:val="28"/>
          <w:szCs w:val="28"/>
        </w:rPr>
        <w:t>参赛选手</w:t>
      </w:r>
      <w:r>
        <w:rPr>
          <w:rFonts w:asciiTheme="minorEastAsia" w:hAnsiTheme="minorEastAsia" w:eastAsiaTheme="minorEastAsia"/>
          <w:sz w:val="28"/>
          <w:szCs w:val="28"/>
        </w:rPr>
        <w:t>须将文件</w:t>
      </w:r>
      <w:r>
        <w:rPr>
          <w:rFonts w:hint="eastAsia" w:asciiTheme="minorEastAsia" w:hAnsiTheme="minorEastAsia" w:eastAsiaTheme="minorEastAsia"/>
          <w:sz w:val="28"/>
          <w:szCs w:val="28"/>
        </w:rPr>
        <w:t>汇总</w:t>
      </w:r>
      <w:r>
        <w:rPr>
          <w:rFonts w:asciiTheme="minorEastAsia" w:hAnsiTheme="minorEastAsia" w:eastAsiaTheme="minorEastAsia"/>
          <w:sz w:val="28"/>
          <w:szCs w:val="28"/>
        </w:rPr>
        <w:t>在一台计算机</w:t>
      </w:r>
      <w:r>
        <w:rPr>
          <w:rFonts w:hint="eastAsia" w:asciiTheme="minorEastAsia" w:hAnsiTheme="minorEastAsia" w:eastAsiaTheme="minorEastAsia"/>
          <w:sz w:val="28"/>
          <w:szCs w:val="28"/>
        </w:rPr>
        <w:t>。</w:t>
      </w:r>
      <w:r>
        <w:rPr>
          <w:rFonts w:asciiTheme="minorEastAsia" w:hAnsiTheme="minorEastAsia" w:eastAsiaTheme="minorEastAsia"/>
          <w:sz w:val="28"/>
          <w:szCs w:val="28"/>
        </w:rPr>
        <w:t>如分别存放的，评分裁判</w:t>
      </w:r>
      <w:r>
        <w:rPr>
          <w:rFonts w:hint="eastAsia" w:asciiTheme="minorEastAsia" w:hAnsiTheme="minorEastAsia" w:eastAsiaTheme="minorEastAsia"/>
          <w:sz w:val="28"/>
          <w:szCs w:val="28"/>
        </w:rPr>
        <w:t>只</w:t>
      </w:r>
      <w:r>
        <w:rPr>
          <w:rFonts w:asciiTheme="minorEastAsia" w:hAnsiTheme="minorEastAsia" w:eastAsiaTheme="minorEastAsia"/>
          <w:sz w:val="28"/>
          <w:szCs w:val="28"/>
        </w:rPr>
        <w:t>评一台计算机里的文件。</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20.参赛选手上</w:t>
      </w:r>
      <w:r>
        <w:rPr>
          <w:rFonts w:asciiTheme="minorEastAsia" w:hAnsiTheme="minorEastAsia" w:eastAsiaTheme="minorEastAsia"/>
          <w:sz w:val="28"/>
          <w:szCs w:val="28"/>
        </w:rPr>
        <w:t>交的电</w:t>
      </w:r>
      <w:r>
        <w:rPr>
          <w:rFonts w:hint="eastAsia" w:asciiTheme="minorEastAsia" w:hAnsiTheme="minorEastAsia" w:eastAsiaTheme="minorEastAsia"/>
          <w:sz w:val="28"/>
          <w:szCs w:val="28"/>
        </w:rPr>
        <w:t>子</w:t>
      </w:r>
      <w:r>
        <w:rPr>
          <w:rFonts w:asciiTheme="minorEastAsia" w:hAnsiTheme="minorEastAsia" w:eastAsiaTheme="minorEastAsia"/>
          <w:sz w:val="28"/>
          <w:szCs w:val="28"/>
        </w:rPr>
        <w:t>文件</w:t>
      </w:r>
      <w:r>
        <w:rPr>
          <w:rFonts w:hint="eastAsia" w:asciiTheme="minorEastAsia" w:hAnsiTheme="minorEastAsia" w:eastAsiaTheme="minorEastAsia"/>
          <w:sz w:val="28"/>
          <w:szCs w:val="28"/>
        </w:rPr>
        <w:t>须</w:t>
      </w:r>
      <w:r>
        <w:rPr>
          <w:rFonts w:asciiTheme="minorEastAsia" w:hAnsiTheme="minorEastAsia" w:eastAsiaTheme="minorEastAsia"/>
          <w:sz w:val="28"/>
          <w:szCs w:val="28"/>
        </w:rPr>
        <w:t>按任务书的</w:t>
      </w:r>
      <w:r>
        <w:rPr>
          <w:rFonts w:hint="eastAsia" w:asciiTheme="minorEastAsia" w:hAnsiTheme="minorEastAsia" w:eastAsiaTheme="minorEastAsia"/>
          <w:sz w:val="28"/>
          <w:szCs w:val="28"/>
        </w:rPr>
        <w:t>要求</w:t>
      </w:r>
      <w:r>
        <w:rPr>
          <w:rFonts w:asciiTheme="minorEastAsia" w:hAnsiTheme="minorEastAsia" w:eastAsiaTheme="minorEastAsia"/>
          <w:sz w:val="28"/>
          <w:szCs w:val="28"/>
        </w:rPr>
        <w:t>命名</w:t>
      </w:r>
      <w:r>
        <w:rPr>
          <w:rFonts w:hint="eastAsia" w:asciiTheme="minorEastAsia" w:hAnsiTheme="minorEastAsia" w:eastAsiaTheme="minorEastAsia"/>
          <w:sz w:val="28"/>
          <w:szCs w:val="28"/>
        </w:rPr>
        <w:t>，</w:t>
      </w:r>
      <w:r>
        <w:rPr>
          <w:rFonts w:asciiTheme="minorEastAsia" w:hAnsiTheme="minorEastAsia" w:eastAsiaTheme="minorEastAsia"/>
          <w:sz w:val="28"/>
          <w:szCs w:val="28"/>
        </w:rPr>
        <w:t>并</w:t>
      </w:r>
      <w:r>
        <w:rPr>
          <w:rFonts w:hint="eastAsia" w:asciiTheme="minorEastAsia" w:hAnsiTheme="minorEastAsia" w:eastAsiaTheme="minorEastAsia"/>
          <w:sz w:val="28"/>
          <w:szCs w:val="28"/>
        </w:rPr>
        <w:t>存放</w:t>
      </w:r>
      <w:r>
        <w:rPr>
          <w:rFonts w:asciiTheme="minorEastAsia" w:hAnsiTheme="minorEastAsia" w:eastAsiaTheme="minorEastAsia"/>
          <w:sz w:val="28"/>
          <w:szCs w:val="28"/>
        </w:rPr>
        <w:t>在</w:t>
      </w:r>
      <w:r>
        <w:rPr>
          <w:rFonts w:hint="eastAsia" w:asciiTheme="minorEastAsia" w:hAnsiTheme="minorEastAsia" w:eastAsiaTheme="minorEastAsia"/>
          <w:sz w:val="28"/>
          <w:szCs w:val="28"/>
        </w:rPr>
        <w:t>任务</w:t>
      </w:r>
      <w:r>
        <w:rPr>
          <w:rFonts w:asciiTheme="minorEastAsia" w:hAnsiTheme="minorEastAsia" w:eastAsiaTheme="minorEastAsia"/>
          <w:sz w:val="28"/>
          <w:szCs w:val="28"/>
        </w:rPr>
        <w:t>书指定的目录里</w:t>
      </w:r>
      <w:r>
        <w:rPr>
          <w:rFonts w:hint="eastAsia" w:asciiTheme="minorEastAsia" w:hAnsiTheme="minorEastAsia" w:eastAsiaTheme="minorEastAsia"/>
          <w:sz w:val="28"/>
          <w:szCs w:val="28"/>
        </w:rPr>
        <w:t>。文件</w:t>
      </w:r>
      <w:r>
        <w:rPr>
          <w:rFonts w:asciiTheme="minorEastAsia" w:hAnsiTheme="minorEastAsia" w:eastAsiaTheme="minorEastAsia"/>
          <w:sz w:val="28"/>
          <w:szCs w:val="28"/>
        </w:rPr>
        <w:t>不按要求命名或</w:t>
      </w:r>
      <w:r>
        <w:rPr>
          <w:rFonts w:hint="eastAsia" w:asciiTheme="minorEastAsia" w:hAnsiTheme="minorEastAsia" w:eastAsiaTheme="minorEastAsia"/>
          <w:sz w:val="28"/>
          <w:szCs w:val="28"/>
        </w:rPr>
        <w:t>放</w:t>
      </w:r>
      <w:r>
        <w:rPr>
          <w:rFonts w:asciiTheme="minorEastAsia" w:hAnsiTheme="minorEastAsia" w:eastAsiaTheme="minorEastAsia"/>
          <w:sz w:val="28"/>
          <w:szCs w:val="28"/>
        </w:rPr>
        <w:t>在其它目录的按</w:t>
      </w:r>
      <w:r>
        <w:rPr>
          <w:rFonts w:hint="eastAsia" w:asciiTheme="minorEastAsia" w:hAnsiTheme="minorEastAsia" w:eastAsiaTheme="minorEastAsia"/>
          <w:sz w:val="28"/>
          <w:szCs w:val="28"/>
        </w:rPr>
        <w:t>无</w:t>
      </w:r>
      <w:r>
        <w:rPr>
          <w:rFonts w:asciiTheme="minorEastAsia" w:hAnsiTheme="minorEastAsia" w:eastAsiaTheme="minorEastAsia"/>
          <w:sz w:val="28"/>
          <w:szCs w:val="28"/>
        </w:rPr>
        <w:t>文件处理。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上</w:t>
      </w:r>
      <w:r>
        <w:rPr>
          <w:rFonts w:asciiTheme="minorEastAsia" w:hAnsiTheme="minorEastAsia" w:eastAsiaTheme="minorEastAsia"/>
          <w:sz w:val="28"/>
          <w:szCs w:val="28"/>
        </w:rPr>
        <w:t>交的文件</w:t>
      </w:r>
      <w:r>
        <w:rPr>
          <w:rFonts w:hint="eastAsia" w:asciiTheme="minorEastAsia" w:hAnsiTheme="minorEastAsia" w:eastAsiaTheme="minorEastAsia"/>
          <w:sz w:val="28"/>
          <w:szCs w:val="28"/>
        </w:rPr>
        <w:t>只能有</w:t>
      </w:r>
      <w:r>
        <w:rPr>
          <w:rFonts w:asciiTheme="minorEastAsia" w:hAnsiTheme="minorEastAsia" w:eastAsiaTheme="minorEastAsia"/>
          <w:sz w:val="28"/>
          <w:szCs w:val="28"/>
        </w:rPr>
        <w:t>一个版本</w:t>
      </w:r>
      <w:r>
        <w:rPr>
          <w:rFonts w:hint="eastAsia" w:asciiTheme="minorEastAsia" w:hAnsiTheme="minorEastAsia" w:eastAsiaTheme="minorEastAsia"/>
          <w:sz w:val="28"/>
          <w:szCs w:val="28"/>
        </w:rPr>
        <w:t>，</w:t>
      </w:r>
      <w:r>
        <w:rPr>
          <w:rFonts w:asciiTheme="minorEastAsia" w:hAnsiTheme="minorEastAsia" w:eastAsiaTheme="minorEastAsia"/>
          <w:sz w:val="28"/>
          <w:szCs w:val="28"/>
        </w:rPr>
        <w:t>若有多个版本的由评分</w:t>
      </w:r>
      <w:r>
        <w:rPr>
          <w:rFonts w:hint="eastAsia" w:asciiTheme="minorEastAsia" w:hAnsiTheme="minorEastAsia" w:eastAsiaTheme="minorEastAsia"/>
          <w:sz w:val="28"/>
          <w:szCs w:val="28"/>
        </w:rPr>
        <w:t>裁判决定评判</w:t>
      </w:r>
      <w:r>
        <w:rPr>
          <w:rFonts w:asciiTheme="minorEastAsia" w:hAnsiTheme="minorEastAsia" w:eastAsiaTheme="minorEastAsia"/>
          <w:sz w:val="28"/>
          <w:szCs w:val="28"/>
        </w:rPr>
        <w:t>哪个文件。</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按</w:t>
      </w:r>
      <w:r>
        <w:rPr>
          <w:rFonts w:asciiTheme="minorEastAsia" w:hAnsiTheme="minorEastAsia" w:eastAsiaTheme="minorEastAsia"/>
          <w:sz w:val="28"/>
          <w:szCs w:val="28"/>
        </w:rPr>
        <w:t>任务书</w:t>
      </w:r>
      <w:r>
        <w:rPr>
          <w:rFonts w:hint="eastAsia" w:asciiTheme="minorEastAsia" w:hAnsiTheme="minorEastAsia" w:eastAsiaTheme="minorEastAsia"/>
          <w:sz w:val="28"/>
          <w:szCs w:val="28"/>
        </w:rPr>
        <w:t>规定的</w:t>
      </w:r>
      <w:r>
        <w:rPr>
          <w:rFonts w:asciiTheme="minorEastAsia" w:hAnsiTheme="minorEastAsia" w:eastAsiaTheme="minorEastAsia"/>
          <w:sz w:val="28"/>
          <w:szCs w:val="28"/>
        </w:rPr>
        <w:t>后缀</w:t>
      </w:r>
      <w:r>
        <w:rPr>
          <w:rFonts w:hint="eastAsia" w:asciiTheme="minorEastAsia" w:hAnsiTheme="minorEastAsia" w:eastAsiaTheme="minorEastAsia"/>
          <w:sz w:val="28"/>
          <w:szCs w:val="28"/>
        </w:rPr>
        <w:t>上</w:t>
      </w:r>
      <w:r>
        <w:rPr>
          <w:rFonts w:asciiTheme="minorEastAsia" w:hAnsiTheme="minorEastAsia" w:eastAsiaTheme="minorEastAsia"/>
          <w:sz w:val="28"/>
          <w:szCs w:val="28"/>
        </w:rPr>
        <w:t>交文件，否则按无</w:t>
      </w:r>
      <w:r>
        <w:rPr>
          <w:rFonts w:hint="eastAsia" w:asciiTheme="minorEastAsia" w:hAnsiTheme="minorEastAsia" w:eastAsiaTheme="minorEastAsia"/>
          <w:sz w:val="28"/>
          <w:szCs w:val="28"/>
        </w:rPr>
        <w:t>效</w:t>
      </w:r>
      <w:r>
        <w:rPr>
          <w:rFonts w:asciiTheme="minorEastAsia" w:hAnsiTheme="minorEastAsia" w:eastAsiaTheme="minorEastAsia"/>
          <w:sz w:val="28"/>
          <w:szCs w:val="28"/>
        </w:rPr>
        <w:t>文件处理</w:t>
      </w:r>
      <w:r>
        <w:rPr>
          <w:rFonts w:hint="eastAsia" w:asciiTheme="minorEastAsia" w:hAnsiTheme="minorEastAsia" w:eastAsiaTheme="minorEastAsia"/>
          <w:sz w:val="28"/>
          <w:szCs w:val="28"/>
        </w:rPr>
        <w:t>。</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21.比赛结束后，一</w:t>
      </w:r>
      <w:r>
        <w:rPr>
          <w:rFonts w:asciiTheme="minorEastAsia" w:hAnsiTheme="minorEastAsia" w:eastAsiaTheme="minorEastAsia"/>
          <w:sz w:val="28"/>
          <w:szCs w:val="28"/>
        </w:rPr>
        <w:t>位</w:t>
      </w:r>
      <w:r>
        <w:rPr>
          <w:rFonts w:hint="eastAsia" w:asciiTheme="minorEastAsia" w:hAnsiTheme="minorEastAsia" w:eastAsiaTheme="minorEastAsia"/>
          <w:sz w:val="28"/>
          <w:szCs w:val="28"/>
        </w:rPr>
        <w:t>选手在3分钟</w:t>
      </w:r>
      <w:r>
        <w:rPr>
          <w:rFonts w:asciiTheme="minorEastAsia" w:hAnsiTheme="minorEastAsia" w:eastAsiaTheme="minorEastAsia"/>
          <w:sz w:val="28"/>
          <w:szCs w:val="28"/>
        </w:rPr>
        <w:t>内将</w:t>
      </w:r>
      <w:r>
        <w:rPr>
          <w:rFonts w:hint="eastAsia" w:asciiTheme="minorEastAsia" w:hAnsiTheme="minorEastAsia" w:eastAsiaTheme="minorEastAsia"/>
          <w:sz w:val="28"/>
          <w:szCs w:val="28"/>
        </w:rPr>
        <w:t>备份</w:t>
      </w:r>
      <w:r>
        <w:rPr>
          <w:rFonts w:asciiTheme="minorEastAsia" w:hAnsiTheme="minorEastAsia" w:eastAsiaTheme="minorEastAsia"/>
          <w:sz w:val="28"/>
          <w:szCs w:val="28"/>
        </w:rPr>
        <w:t>了文件的</w:t>
      </w:r>
      <w:r>
        <w:rPr>
          <w:rFonts w:hint="eastAsia" w:asciiTheme="minorEastAsia" w:hAnsiTheme="minorEastAsia" w:eastAsiaTheme="minorEastAsia"/>
          <w:sz w:val="28"/>
          <w:szCs w:val="28"/>
        </w:rPr>
        <w:t>U盘交</w:t>
      </w:r>
      <w:r>
        <w:rPr>
          <w:rFonts w:asciiTheme="minorEastAsia" w:hAnsiTheme="minorEastAsia" w:eastAsiaTheme="minorEastAsia"/>
          <w:sz w:val="28"/>
          <w:szCs w:val="28"/>
        </w:rPr>
        <w:t>到指定的区域</w:t>
      </w:r>
      <w:r>
        <w:rPr>
          <w:rFonts w:hint="eastAsia" w:asciiTheme="minorEastAsia" w:hAnsiTheme="minorEastAsia" w:eastAsiaTheme="minorEastAsia"/>
          <w:sz w:val="28"/>
          <w:szCs w:val="28"/>
        </w:rPr>
        <w:t>或指定</w:t>
      </w:r>
      <w:r>
        <w:rPr>
          <w:rFonts w:asciiTheme="minorEastAsia" w:hAnsiTheme="minorEastAsia" w:eastAsiaTheme="minorEastAsia"/>
          <w:sz w:val="28"/>
          <w:szCs w:val="28"/>
        </w:rPr>
        <w:t>区域排队待交。</w:t>
      </w:r>
      <w:r>
        <w:rPr>
          <w:rFonts w:hint="eastAsia" w:asciiTheme="minorEastAsia" w:hAnsiTheme="minorEastAsia" w:eastAsiaTheme="minorEastAsia"/>
          <w:sz w:val="28"/>
          <w:szCs w:val="28"/>
        </w:rPr>
        <w:t>另</w:t>
      </w:r>
      <w:r>
        <w:rPr>
          <w:rFonts w:asciiTheme="minorEastAsia" w:hAnsiTheme="minorEastAsia" w:eastAsiaTheme="minorEastAsia"/>
          <w:sz w:val="28"/>
          <w:szCs w:val="28"/>
        </w:rPr>
        <w:t>一选手</w:t>
      </w:r>
      <w:r>
        <w:rPr>
          <w:rFonts w:hint="eastAsia" w:asciiTheme="minorEastAsia" w:hAnsiTheme="minorEastAsia" w:eastAsiaTheme="minorEastAsia"/>
          <w:sz w:val="28"/>
          <w:szCs w:val="28"/>
        </w:rPr>
        <w:t>在3分钟</w:t>
      </w:r>
      <w:r>
        <w:rPr>
          <w:rFonts w:asciiTheme="minorEastAsia" w:hAnsiTheme="minorEastAsia" w:eastAsiaTheme="minorEastAsia"/>
          <w:sz w:val="28"/>
          <w:szCs w:val="28"/>
        </w:rPr>
        <w:t>内完成整理工位</w:t>
      </w:r>
      <w:r>
        <w:rPr>
          <w:rFonts w:hint="eastAsia" w:asciiTheme="minorEastAsia" w:hAnsiTheme="minorEastAsia" w:eastAsiaTheme="minorEastAsia"/>
          <w:sz w:val="28"/>
          <w:szCs w:val="28"/>
        </w:rPr>
        <w:t>；</w:t>
      </w:r>
      <w:r>
        <w:rPr>
          <w:rFonts w:asciiTheme="minorEastAsia" w:hAnsiTheme="minorEastAsia" w:eastAsiaTheme="minorEastAsia"/>
          <w:sz w:val="28"/>
          <w:szCs w:val="28"/>
        </w:rPr>
        <w:t>关闭</w:t>
      </w:r>
      <w:r>
        <w:rPr>
          <w:rFonts w:hint="eastAsia" w:asciiTheme="minorEastAsia" w:hAnsiTheme="minorEastAsia" w:eastAsiaTheme="minorEastAsia"/>
          <w:sz w:val="28"/>
          <w:szCs w:val="28"/>
        </w:rPr>
        <w:t>比赛</w:t>
      </w:r>
      <w:r>
        <w:rPr>
          <w:rFonts w:asciiTheme="minorEastAsia" w:hAnsiTheme="minorEastAsia" w:eastAsiaTheme="minorEastAsia"/>
          <w:sz w:val="28"/>
          <w:szCs w:val="28"/>
        </w:rPr>
        <w:t>软件</w:t>
      </w:r>
      <w:r>
        <w:rPr>
          <w:rFonts w:hint="eastAsia" w:asciiTheme="minorEastAsia" w:hAnsiTheme="minorEastAsia" w:eastAsiaTheme="minorEastAsia"/>
          <w:sz w:val="28"/>
          <w:szCs w:val="28"/>
        </w:rPr>
        <w:t>；</w:t>
      </w:r>
      <w:r>
        <w:rPr>
          <w:rFonts w:asciiTheme="minorEastAsia" w:hAnsiTheme="minorEastAsia" w:eastAsiaTheme="minorEastAsia"/>
          <w:sz w:val="28"/>
          <w:szCs w:val="28"/>
        </w:rPr>
        <w:t>将保存了文件的</w:t>
      </w:r>
      <w:r>
        <w:rPr>
          <w:rFonts w:hint="eastAsia" w:asciiTheme="minorEastAsia" w:hAnsiTheme="minorEastAsia" w:eastAsiaTheme="minorEastAsia"/>
          <w:sz w:val="28"/>
          <w:szCs w:val="28"/>
        </w:rPr>
        <w:t>总</w:t>
      </w:r>
      <w:r>
        <w:rPr>
          <w:rFonts w:asciiTheme="minorEastAsia" w:hAnsiTheme="minorEastAsia" w:eastAsiaTheme="minorEastAsia"/>
          <w:sz w:val="28"/>
          <w:szCs w:val="28"/>
        </w:rPr>
        <w:t>目录</w:t>
      </w:r>
      <w:r>
        <w:rPr>
          <w:rFonts w:hint="eastAsia" w:asciiTheme="minorEastAsia" w:hAnsiTheme="minorEastAsia" w:eastAsiaTheme="minorEastAsia"/>
          <w:sz w:val="28"/>
          <w:szCs w:val="28"/>
        </w:rPr>
        <w:t>打开</w:t>
      </w:r>
      <w:r>
        <w:rPr>
          <w:rFonts w:asciiTheme="minorEastAsia" w:hAnsiTheme="minorEastAsia" w:eastAsiaTheme="minorEastAsia"/>
          <w:sz w:val="28"/>
          <w:szCs w:val="28"/>
        </w:rPr>
        <w:t>并显示</w:t>
      </w:r>
      <w:r>
        <w:rPr>
          <w:rFonts w:hint="eastAsia" w:asciiTheme="minorEastAsia" w:hAnsiTheme="minorEastAsia" w:eastAsiaTheme="minorEastAsia"/>
          <w:sz w:val="28"/>
          <w:szCs w:val="28"/>
        </w:rPr>
        <w:t>在桌</w:t>
      </w:r>
      <w:r>
        <w:rPr>
          <w:rFonts w:asciiTheme="minorEastAsia" w:hAnsiTheme="minorEastAsia" w:eastAsiaTheme="minorEastAsia"/>
          <w:sz w:val="28"/>
          <w:szCs w:val="28"/>
        </w:rPr>
        <w:t>面。</w:t>
      </w:r>
      <w:r>
        <w:rPr>
          <w:rFonts w:hint="eastAsia" w:asciiTheme="minorEastAsia" w:hAnsiTheme="minorEastAsia" w:eastAsiaTheme="minorEastAsia"/>
          <w:sz w:val="28"/>
          <w:szCs w:val="28"/>
        </w:rPr>
        <w:t>如比赛</w:t>
      </w:r>
      <w:r>
        <w:rPr>
          <w:rFonts w:asciiTheme="minorEastAsia" w:hAnsiTheme="minorEastAsia" w:eastAsiaTheme="minorEastAsia"/>
          <w:sz w:val="28"/>
          <w:szCs w:val="28"/>
        </w:rPr>
        <w:t>软件未关闭，</w:t>
      </w:r>
      <w:r>
        <w:rPr>
          <w:rFonts w:hint="eastAsia" w:asciiTheme="minorEastAsia" w:hAnsiTheme="minorEastAsia" w:eastAsiaTheme="minorEastAsia"/>
          <w:sz w:val="28"/>
          <w:szCs w:val="28"/>
        </w:rPr>
        <w:t>现场裁判以</w:t>
      </w:r>
      <w:r>
        <w:rPr>
          <w:rFonts w:asciiTheme="minorEastAsia" w:hAnsiTheme="minorEastAsia" w:eastAsiaTheme="minorEastAsia"/>
          <w:sz w:val="28"/>
          <w:szCs w:val="28"/>
        </w:rPr>
        <w:t>不保存的</w:t>
      </w:r>
      <w:r>
        <w:rPr>
          <w:rFonts w:hint="eastAsia" w:asciiTheme="minorEastAsia" w:hAnsiTheme="minorEastAsia" w:eastAsiaTheme="minorEastAsia"/>
          <w:sz w:val="28"/>
          <w:szCs w:val="28"/>
        </w:rPr>
        <w:t>方法</w:t>
      </w:r>
      <w:r>
        <w:rPr>
          <w:rFonts w:asciiTheme="minorEastAsia" w:hAnsiTheme="minorEastAsia" w:eastAsiaTheme="minorEastAsia"/>
          <w:sz w:val="28"/>
          <w:szCs w:val="28"/>
        </w:rPr>
        <w:t>关闭软件。</w:t>
      </w:r>
      <w:r>
        <w:rPr>
          <w:rFonts w:hint="eastAsia" w:asciiTheme="minorEastAsia" w:hAnsiTheme="minorEastAsia" w:eastAsiaTheme="minorEastAsia"/>
          <w:sz w:val="28"/>
          <w:szCs w:val="28"/>
        </w:rPr>
        <w:t>上</w:t>
      </w:r>
      <w:r>
        <w:rPr>
          <w:rFonts w:asciiTheme="minorEastAsia" w:hAnsiTheme="minorEastAsia" w:eastAsiaTheme="minorEastAsia"/>
          <w:sz w:val="28"/>
          <w:szCs w:val="28"/>
        </w:rPr>
        <w:t>交</w:t>
      </w:r>
      <w:r>
        <w:rPr>
          <w:rFonts w:hint="eastAsia" w:asciiTheme="minorEastAsia" w:hAnsiTheme="minorEastAsia" w:eastAsiaTheme="minorEastAsia"/>
          <w:sz w:val="28"/>
          <w:szCs w:val="28"/>
        </w:rPr>
        <w:t>U盘超</w:t>
      </w:r>
      <w:r>
        <w:rPr>
          <w:rFonts w:asciiTheme="minorEastAsia" w:hAnsiTheme="minorEastAsia" w:eastAsiaTheme="minorEastAsia"/>
          <w:sz w:val="28"/>
          <w:szCs w:val="28"/>
        </w:rPr>
        <w:t>时</w:t>
      </w:r>
      <w:r>
        <w:rPr>
          <w:rFonts w:hint="eastAsia" w:asciiTheme="minorEastAsia" w:hAnsiTheme="minorEastAsia" w:eastAsiaTheme="minorEastAsia"/>
          <w:sz w:val="28"/>
          <w:szCs w:val="28"/>
        </w:rPr>
        <w:t>、工</w:t>
      </w:r>
      <w:r>
        <w:rPr>
          <w:rFonts w:asciiTheme="minorEastAsia" w:hAnsiTheme="minorEastAsia" w:eastAsiaTheme="minorEastAsia"/>
          <w:sz w:val="28"/>
          <w:szCs w:val="28"/>
        </w:rPr>
        <w:t>位整理</w:t>
      </w:r>
      <w:r>
        <w:rPr>
          <w:rFonts w:hint="eastAsia" w:asciiTheme="minorEastAsia" w:hAnsiTheme="minorEastAsia" w:eastAsiaTheme="minorEastAsia"/>
          <w:sz w:val="28"/>
          <w:szCs w:val="28"/>
        </w:rPr>
        <w:t>超时、</w:t>
      </w:r>
      <w:r>
        <w:rPr>
          <w:rFonts w:asciiTheme="minorEastAsia" w:hAnsiTheme="minorEastAsia" w:eastAsiaTheme="minorEastAsia"/>
          <w:sz w:val="28"/>
          <w:szCs w:val="28"/>
        </w:rPr>
        <w:t>未整理</w:t>
      </w:r>
      <w:r>
        <w:rPr>
          <w:rFonts w:hint="eastAsia" w:asciiTheme="minorEastAsia" w:hAnsiTheme="minorEastAsia" w:eastAsiaTheme="minorEastAsia"/>
          <w:sz w:val="28"/>
          <w:szCs w:val="28"/>
        </w:rPr>
        <w:t>工</w:t>
      </w:r>
      <w:r>
        <w:rPr>
          <w:rFonts w:asciiTheme="minorEastAsia" w:hAnsiTheme="minorEastAsia" w:eastAsiaTheme="minorEastAsia"/>
          <w:sz w:val="28"/>
          <w:szCs w:val="28"/>
        </w:rPr>
        <w:t>位的，扣职业素养分。</w:t>
      </w:r>
      <w:r>
        <w:rPr>
          <w:rFonts w:hint="eastAsia" w:asciiTheme="minorEastAsia" w:hAnsiTheme="minorEastAsia" w:eastAsiaTheme="minorEastAsia"/>
          <w:sz w:val="28"/>
          <w:szCs w:val="28"/>
        </w:rPr>
        <w:t>未交U盘的按</w:t>
      </w:r>
      <w:r>
        <w:rPr>
          <w:rFonts w:asciiTheme="minorEastAsia" w:hAnsiTheme="minorEastAsia" w:eastAsiaTheme="minorEastAsia"/>
          <w:sz w:val="28"/>
          <w:szCs w:val="28"/>
        </w:rPr>
        <w:t>无</w:t>
      </w:r>
      <w:r>
        <w:rPr>
          <w:rFonts w:hint="eastAsia" w:asciiTheme="minorEastAsia" w:hAnsiTheme="minorEastAsia" w:eastAsiaTheme="minorEastAsia"/>
          <w:sz w:val="28"/>
          <w:szCs w:val="28"/>
        </w:rPr>
        <w:t>电子</w:t>
      </w:r>
      <w:r>
        <w:rPr>
          <w:rFonts w:asciiTheme="minorEastAsia" w:hAnsiTheme="minorEastAsia" w:eastAsiaTheme="minorEastAsia"/>
          <w:sz w:val="28"/>
          <w:szCs w:val="28"/>
        </w:rPr>
        <w:t>文件处理。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22.参赛</w:t>
      </w:r>
      <w:r>
        <w:rPr>
          <w:rFonts w:asciiTheme="minorEastAsia" w:hAnsiTheme="minorEastAsia" w:eastAsiaTheme="minorEastAsia"/>
          <w:sz w:val="28"/>
          <w:szCs w:val="28"/>
        </w:rPr>
        <w:t>选手在完成</w:t>
      </w:r>
      <w:r>
        <w:rPr>
          <w:rFonts w:hint="eastAsia" w:asciiTheme="minorEastAsia" w:hAnsiTheme="minorEastAsia" w:eastAsiaTheme="minorEastAsia"/>
          <w:sz w:val="28"/>
          <w:szCs w:val="28"/>
        </w:rPr>
        <w:t>上一</w:t>
      </w:r>
      <w:r>
        <w:rPr>
          <w:rFonts w:asciiTheme="minorEastAsia" w:hAnsiTheme="minorEastAsia" w:eastAsiaTheme="minorEastAsia"/>
          <w:sz w:val="28"/>
          <w:szCs w:val="28"/>
        </w:rPr>
        <w:t>条的内容后在指定区域等待</w:t>
      </w:r>
      <w:r>
        <w:rPr>
          <w:rFonts w:hint="eastAsia" w:asciiTheme="minorEastAsia" w:hAnsiTheme="minorEastAsia" w:eastAsiaTheme="minorEastAsia"/>
          <w:sz w:val="28"/>
          <w:szCs w:val="28"/>
        </w:rPr>
        <w:t>裁判长</w:t>
      </w:r>
      <w:r>
        <w:rPr>
          <w:rFonts w:asciiTheme="minorEastAsia" w:hAnsiTheme="minorEastAsia" w:eastAsiaTheme="minorEastAsia"/>
          <w:sz w:val="28"/>
          <w:szCs w:val="28"/>
        </w:rPr>
        <w:t>统一</w:t>
      </w:r>
      <w:r>
        <w:rPr>
          <w:rFonts w:hint="eastAsia" w:asciiTheme="minorEastAsia" w:hAnsiTheme="minorEastAsia" w:eastAsiaTheme="minorEastAsia"/>
          <w:sz w:val="28"/>
          <w:szCs w:val="28"/>
        </w:rPr>
        <w:t>离场的指令，</w:t>
      </w:r>
      <w:r>
        <w:rPr>
          <w:rFonts w:asciiTheme="minorEastAsia" w:hAnsiTheme="minorEastAsia" w:eastAsiaTheme="minorEastAsia"/>
          <w:sz w:val="28"/>
          <w:szCs w:val="28"/>
        </w:rPr>
        <w:t>擅自</w:t>
      </w:r>
      <w:r>
        <w:rPr>
          <w:rFonts w:hint="eastAsia" w:asciiTheme="minorEastAsia" w:hAnsiTheme="minorEastAsia" w:eastAsiaTheme="minorEastAsia"/>
          <w:sz w:val="28"/>
          <w:szCs w:val="28"/>
        </w:rPr>
        <w:t>离场</w:t>
      </w:r>
      <w:r>
        <w:rPr>
          <w:rFonts w:asciiTheme="minorEastAsia" w:hAnsiTheme="minorEastAsia" w:eastAsiaTheme="minorEastAsia"/>
          <w:sz w:val="28"/>
          <w:szCs w:val="28"/>
        </w:rPr>
        <w:t>的</w:t>
      </w:r>
      <w:r>
        <w:rPr>
          <w:rFonts w:hint="eastAsia" w:asciiTheme="minorEastAsia" w:hAnsiTheme="minorEastAsia" w:eastAsiaTheme="minorEastAsia"/>
          <w:sz w:val="28"/>
          <w:szCs w:val="28"/>
        </w:rPr>
        <w:t>扣</w:t>
      </w:r>
      <w:r>
        <w:rPr>
          <w:rFonts w:asciiTheme="minorEastAsia" w:hAnsiTheme="minorEastAsia" w:eastAsiaTheme="minorEastAsia"/>
          <w:sz w:val="28"/>
          <w:szCs w:val="28"/>
        </w:rPr>
        <w:t>职业素养分</w:t>
      </w:r>
      <w:r>
        <w:rPr>
          <w:rFonts w:hint="eastAsia" w:asciiTheme="minorEastAsia" w:hAnsiTheme="minorEastAsia" w:eastAsiaTheme="minorEastAsia"/>
          <w:sz w:val="28"/>
          <w:szCs w:val="28"/>
        </w:rPr>
        <w:t>。</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23.比赛结束后，任务书、草稿纸</w:t>
      </w:r>
      <w:r>
        <w:rPr>
          <w:rFonts w:asciiTheme="minorEastAsia" w:hAnsiTheme="minorEastAsia" w:eastAsiaTheme="minorEastAsia"/>
          <w:sz w:val="28"/>
          <w:szCs w:val="28"/>
        </w:rPr>
        <w:t>、工具、实物装置</w:t>
      </w:r>
      <w:r>
        <w:rPr>
          <w:rFonts w:hint="eastAsia" w:asciiTheme="minorEastAsia" w:hAnsiTheme="minorEastAsia" w:eastAsiaTheme="minorEastAsia"/>
          <w:sz w:val="28"/>
          <w:szCs w:val="28"/>
        </w:rPr>
        <w:t>等</w:t>
      </w:r>
      <w:r>
        <w:rPr>
          <w:rFonts w:asciiTheme="minorEastAsia" w:hAnsiTheme="minorEastAsia" w:eastAsiaTheme="minorEastAsia"/>
          <w:sz w:val="28"/>
          <w:szCs w:val="28"/>
        </w:rPr>
        <w:t>比赛资料</w:t>
      </w:r>
      <w:r>
        <w:rPr>
          <w:rFonts w:hint="eastAsia" w:asciiTheme="minorEastAsia" w:hAnsiTheme="minorEastAsia" w:eastAsiaTheme="minorEastAsia"/>
          <w:sz w:val="28"/>
          <w:szCs w:val="28"/>
        </w:rPr>
        <w:t>不得带出赛场。否则</w:t>
      </w:r>
      <w:r>
        <w:rPr>
          <w:rFonts w:asciiTheme="minorEastAsia" w:hAnsiTheme="minorEastAsia" w:eastAsiaTheme="minorEastAsia"/>
          <w:sz w:val="28"/>
          <w:szCs w:val="28"/>
        </w:rPr>
        <w:t>按零</w:t>
      </w:r>
      <w:r>
        <w:rPr>
          <w:rFonts w:hint="eastAsia" w:asciiTheme="minorEastAsia" w:hAnsiTheme="minorEastAsia" w:eastAsiaTheme="minorEastAsia"/>
          <w:sz w:val="28"/>
          <w:szCs w:val="28"/>
        </w:rPr>
        <w:t>分</w:t>
      </w:r>
      <w:r>
        <w:rPr>
          <w:rFonts w:asciiTheme="minorEastAsia" w:hAnsiTheme="minorEastAsia" w:eastAsiaTheme="minorEastAsia"/>
          <w:sz w:val="28"/>
          <w:szCs w:val="28"/>
        </w:rPr>
        <w:t>处理。</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24.比赛结束后，现场裁判检查选手使用的计算机，如有异常，向裁判长报告，由裁判长裁定参赛选手成绩是否有效。</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25.比赛过程中，如出现意外情况，由裁判长裁决。</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（二）赛场规则</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1.各类赛务人员必须统一佩戴由大赛执委会签发的相关证件，着装整齐。</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2.赛场除现场裁判、安全员和赛场配备的工作人员以外，其他人员不得进入赛场。</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3.新闻媒体等进入赛场必须经过大赛执委会允许，由专人陪同并且听从现场工作人员的安排和管理，不能影响比赛进行。</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4.各参赛队的领队、指导老师和随行人员等一律不得进入赛场。</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（三）申诉与仲裁</w:t>
      </w:r>
    </w:p>
    <w:p>
      <w:pPr>
        <w:spacing w:line="288" w:lineRule="auto"/>
        <w:ind w:firstLine="560" w:firstLineChars="200"/>
        <w:rPr>
          <w:rFonts w:cs="Times New Roman" w:asciiTheme="minorEastAsia" w:hAnsiTheme="minorEastAsia" w:eastAsiaTheme="minorEastAsia"/>
          <w:sz w:val="28"/>
          <w:szCs w:val="28"/>
        </w:rPr>
      </w:pPr>
      <w:r>
        <w:rPr>
          <w:rFonts w:hint="eastAsia" w:asciiTheme="minorEastAsia" w:hAnsiTheme="minorEastAsia" w:eastAsiaTheme="minorEastAsia"/>
          <w:sz w:val="28"/>
          <w:szCs w:val="28"/>
        </w:rPr>
        <w:t>申诉：（1）参赛队对不符合竞赛规定的软硬件设备，有失公正的评判，以及对工作人员的违规行为等，均可提出申诉；</w:t>
      </w:r>
    </w:p>
    <w:p>
      <w:pPr>
        <w:tabs>
          <w:tab w:val="left" w:pos="7310"/>
        </w:tabs>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2）申诉时，应递交由参赛队领队亲笔签字同意的书面报告，报告应对申诉事件的现象、发生的时间、涉及的人员、申诉依据与理由等进行充分、实事求是的叙述。事实依据不充分、仅凭主观臆断的申诉不予受理；</w:t>
      </w:r>
    </w:p>
    <w:p>
      <w:pPr>
        <w:tabs>
          <w:tab w:val="left" w:pos="7310"/>
        </w:tabs>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（3）申诉时效：竞赛结束后1小时内提出，超过时效将不予受理申诉；</w:t>
      </w:r>
    </w:p>
    <w:p>
      <w:pPr>
        <w:tabs>
          <w:tab w:val="left" w:pos="7310"/>
        </w:tabs>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（4）申诉处理：赛场专设仲裁工作组受理申诉，收到申诉报告之后，根据申诉事由进行审查，3小时内书面通知申诉方，告知申诉处理结果；</w:t>
      </w:r>
    </w:p>
    <w:p>
      <w:pPr>
        <w:tabs>
          <w:tab w:val="left" w:pos="7310"/>
        </w:tabs>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（5）申诉人不得无故拒不接受处理结果，不允许采取过激行为刁难、攻击工作人员，否则视为放弃申诉。</w:t>
      </w:r>
    </w:p>
    <w:p>
      <w:pPr>
        <w:spacing w:line="288" w:lineRule="auto"/>
        <w:ind w:firstLine="560" w:firstLineChars="200"/>
        <w:rPr>
          <w:rFonts w:asciiTheme="minorEastAsia" w:hAnsiTheme="minorEastAsia" w:eastAsiaTheme="minorEastAsia"/>
          <w:sz w:val="28"/>
          <w:szCs w:val="28"/>
        </w:rPr>
      </w:pPr>
      <w:r>
        <w:rPr>
          <w:rFonts w:hint="eastAsia" w:asciiTheme="minorEastAsia" w:hAnsiTheme="minorEastAsia" w:eastAsiaTheme="minorEastAsia"/>
          <w:sz w:val="28"/>
          <w:szCs w:val="28"/>
        </w:rPr>
        <w:t>仲裁（1）组委会下设仲裁工作组，负责受理竞赛中出现的所有申诉并进行仲裁，</w:t>
      </w:r>
    </w:p>
    <w:bookmarkEnd w:id="0"/>
    <w:bookmarkEnd w:id="1"/>
    <w:p>
      <w:pPr>
        <w:tabs>
          <w:tab w:val="left" w:pos="7310"/>
        </w:tabs>
        <w:spacing w:line="288"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七、评分规定</w:t>
      </w:r>
    </w:p>
    <w:p>
      <w:pPr>
        <w:tabs>
          <w:tab w:val="left" w:pos="7310"/>
        </w:tabs>
        <w:spacing w:line="288"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选手实操竞赛成绩=模块1×75%+模块2×25%-职业素养扣分。</w:t>
      </w:r>
    </w:p>
    <w:p>
      <w:pPr>
        <w:adjustRightInd w:val="0"/>
        <w:snapToGrid w:val="0"/>
        <w:spacing w:line="360" w:lineRule="auto"/>
        <w:ind w:firstLine="420" w:firstLineChars="150"/>
        <w:jc w:val="left"/>
        <w:rPr>
          <w:rFonts w:ascii="仿宋_GB2312" w:hAnsi="宋体" w:eastAsia="仿宋_GB2312" w:cs="Arial"/>
          <w:kern w:val="0"/>
          <w:sz w:val="28"/>
          <w:szCs w:val="28"/>
        </w:rPr>
      </w:pPr>
      <w:r>
        <w:rPr>
          <w:rFonts w:hint="eastAsia" w:asciiTheme="minorEastAsia" w:hAnsiTheme="minorEastAsia" w:eastAsiaTheme="minorEastAsia"/>
          <w:sz w:val="28"/>
          <w:szCs w:val="28"/>
        </w:rPr>
        <w:t>本赛项采用结果评判的方式评定选手成绩，赛项设置了计算机二维绘图</w:t>
      </w:r>
      <w:r>
        <w:rPr>
          <w:rFonts w:asciiTheme="minorEastAsia" w:hAnsiTheme="minorEastAsia" w:eastAsiaTheme="minorEastAsia"/>
          <w:sz w:val="28"/>
          <w:szCs w:val="28"/>
        </w:rPr>
        <w:t>、</w:t>
      </w:r>
      <w:r>
        <w:rPr>
          <w:rFonts w:hint="eastAsia" w:asciiTheme="minorEastAsia" w:hAnsiTheme="minorEastAsia" w:eastAsiaTheme="minorEastAsia"/>
          <w:sz w:val="28"/>
          <w:szCs w:val="28"/>
        </w:rPr>
        <w:t>计算机三维建模与设计、现场职业素养三个模块，各模块评分原则如下表-</w:t>
      </w:r>
      <w:r>
        <w:rPr>
          <w:rFonts w:asciiTheme="minorEastAsia" w:hAnsiTheme="minorEastAsia" w:eastAsiaTheme="minorEastAsia"/>
          <w:sz w:val="28"/>
          <w:szCs w:val="28"/>
        </w:rPr>
        <w:t>3</w:t>
      </w:r>
      <w:r>
        <w:rPr>
          <w:rFonts w:hint="eastAsia" w:asciiTheme="minorEastAsia" w:hAnsiTheme="minorEastAsia" w:eastAsiaTheme="minorEastAsia"/>
          <w:sz w:val="28"/>
          <w:szCs w:val="28"/>
        </w:rPr>
        <w:t>。</w:t>
      </w:r>
    </w:p>
    <w:p>
      <w:pPr>
        <w:snapToGrid w:val="0"/>
        <w:spacing w:line="560" w:lineRule="atLeast"/>
        <w:ind w:firstLine="562" w:firstLineChars="200"/>
        <w:jc w:val="center"/>
        <w:rPr>
          <w:rFonts w:ascii="仿宋_GB2312" w:hAnsi="仿宋" w:eastAsia="仿宋_GB2312" w:cs="Arial"/>
          <w:b/>
          <w:kern w:val="0"/>
          <w:sz w:val="28"/>
          <w:szCs w:val="28"/>
        </w:rPr>
      </w:pPr>
      <w:r>
        <w:rPr>
          <w:rFonts w:hint="eastAsia" w:ascii="仿宋_GB2312" w:hAnsi="仿宋" w:eastAsia="仿宋_GB2312" w:cs="Arial"/>
          <w:b/>
          <w:kern w:val="0"/>
          <w:sz w:val="28"/>
          <w:szCs w:val="28"/>
        </w:rPr>
        <w:t>表-</w:t>
      </w:r>
      <w:r>
        <w:rPr>
          <w:rFonts w:ascii="仿宋_GB2312" w:hAnsi="仿宋" w:eastAsia="仿宋_GB2312" w:cs="Arial"/>
          <w:b/>
          <w:kern w:val="0"/>
          <w:sz w:val="28"/>
          <w:szCs w:val="28"/>
        </w:rPr>
        <w:t>3</w:t>
      </w:r>
      <w:r>
        <w:rPr>
          <w:rFonts w:hint="eastAsia" w:ascii="仿宋_GB2312" w:hAnsi="仿宋" w:eastAsia="仿宋_GB2312" w:cs="Arial"/>
          <w:b/>
          <w:kern w:val="0"/>
          <w:sz w:val="28"/>
          <w:szCs w:val="28"/>
        </w:rPr>
        <w:t xml:space="preserve">  评分方法与原则</w:t>
      </w:r>
    </w:p>
    <w:tbl>
      <w:tblPr>
        <w:tblStyle w:val="9"/>
        <w:tblW w:w="8296"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78"/>
        <w:gridCol w:w="1417"/>
        <w:gridCol w:w="3423"/>
        <w:gridCol w:w="750"/>
        <w:gridCol w:w="1005"/>
        <w:gridCol w:w="7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9" w:hRule="atLeast"/>
          <w:tblHeader/>
          <w:jc w:val="center"/>
        </w:trPr>
        <w:tc>
          <w:tcPr>
            <w:tcW w:w="978"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模块</w:t>
            </w:r>
          </w:p>
        </w:tc>
        <w:tc>
          <w:tcPr>
            <w:tcW w:w="1417"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模块内容</w:t>
            </w: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判分内容</w:t>
            </w:r>
          </w:p>
        </w:tc>
        <w:tc>
          <w:tcPr>
            <w:tcW w:w="750"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分值</w:t>
            </w:r>
          </w:p>
        </w:tc>
        <w:tc>
          <w:tcPr>
            <w:tcW w:w="1005"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模块分</w:t>
            </w:r>
          </w:p>
        </w:tc>
        <w:tc>
          <w:tcPr>
            <w:tcW w:w="7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权重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55" w:hRule="atLeast"/>
          <w:jc w:val="center"/>
        </w:trPr>
        <w:tc>
          <w:tcPr>
            <w:tcW w:w="978"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零件测绘与计算机绘图</w:t>
            </w:r>
          </w:p>
        </w:tc>
        <w:tc>
          <w:tcPr>
            <w:tcW w:w="1417" w:type="dxa"/>
            <w:vMerge w:val="restart"/>
            <w:vAlign w:val="center"/>
          </w:tcPr>
          <w:p>
            <w:pPr>
              <w:snapToGrid w:val="0"/>
              <w:spacing w:line="300" w:lineRule="auto"/>
              <w:ind w:firstLine="360" w:firstLineChars="150"/>
              <w:rPr>
                <w:rFonts w:ascii="仿宋_GB2312" w:hAnsi="宋体" w:eastAsia="仿宋_GB2312"/>
                <w:sz w:val="24"/>
                <w:szCs w:val="24"/>
              </w:rPr>
            </w:pPr>
            <w:r>
              <w:rPr>
                <w:rFonts w:hint="eastAsia" w:ascii="仿宋_GB2312" w:hAnsi="宋体" w:eastAsia="仿宋_GB2312"/>
                <w:sz w:val="24"/>
                <w:szCs w:val="24"/>
              </w:rPr>
              <w:t>根据大赛提供的实物产品，选手使用规定的测量工具测量指定零部件，用计算机绘图软件绘制指定零件的二维视图及装配图;</w:t>
            </w:r>
            <w:r>
              <w:rPr>
                <w:rFonts w:ascii="仿宋_GB2312" w:hAnsi="宋体" w:eastAsia="仿宋_GB2312"/>
                <w:sz w:val="24"/>
                <w:szCs w:val="24"/>
              </w:rPr>
              <w:t xml:space="preserve"> </w:t>
            </w: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视图表达</w:t>
            </w:r>
          </w:p>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视图数量、视图比例、布局、清洁度，装配图的运动机构原理表达清晰。</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30</w:t>
            </w:r>
          </w:p>
        </w:tc>
        <w:tc>
          <w:tcPr>
            <w:tcW w:w="1005"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100</w:t>
            </w:r>
          </w:p>
        </w:tc>
        <w:tc>
          <w:tcPr>
            <w:tcW w:w="723"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75%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40" w:hRule="atLeast"/>
          <w:jc w:val="center"/>
        </w:trPr>
        <w:tc>
          <w:tcPr>
            <w:tcW w:w="978" w:type="dxa"/>
            <w:vMerge w:val="continue"/>
            <w:vAlign w:val="center"/>
          </w:tcPr>
          <w:p>
            <w:pPr>
              <w:snapToGrid w:val="0"/>
              <w:spacing w:line="300" w:lineRule="auto"/>
              <w:jc w:val="center"/>
              <w:rPr>
                <w:rFonts w:ascii="仿宋_GB2312" w:hAnsi="宋体" w:eastAsia="仿宋_GB2312"/>
                <w:sz w:val="24"/>
                <w:szCs w:val="24"/>
              </w:rPr>
            </w:pPr>
          </w:p>
        </w:tc>
        <w:tc>
          <w:tcPr>
            <w:tcW w:w="1417" w:type="dxa"/>
            <w:vMerge w:val="continue"/>
            <w:vAlign w:val="center"/>
          </w:tcPr>
          <w:p>
            <w:pPr>
              <w:snapToGrid w:val="0"/>
              <w:spacing w:line="300" w:lineRule="auto"/>
              <w:jc w:val="center"/>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尺寸标注</w:t>
            </w:r>
          </w:p>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零件尺寸数量完整，标注准确、简洁；能通过测量判断给定图纸的错误尺寸；能根据指定要求，在零件上正确标注尺寸精度；装配图的重要配合尺寸完整。</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25</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978" w:type="dxa"/>
            <w:vMerge w:val="continue"/>
            <w:vAlign w:val="center"/>
          </w:tcPr>
          <w:p>
            <w:pPr>
              <w:snapToGrid w:val="0"/>
              <w:spacing w:line="300" w:lineRule="auto"/>
              <w:jc w:val="center"/>
              <w:rPr>
                <w:rFonts w:ascii="仿宋_GB2312" w:hAnsi="宋体" w:eastAsia="仿宋_GB2312"/>
                <w:sz w:val="24"/>
                <w:szCs w:val="24"/>
              </w:rPr>
            </w:pPr>
          </w:p>
        </w:tc>
        <w:tc>
          <w:tcPr>
            <w:tcW w:w="1417" w:type="dxa"/>
            <w:vMerge w:val="continue"/>
            <w:vAlign w:val="center"/>
          </w:tcPr>
          <w:p>
            <w:pPr>
              <w:snapToGrid w:val="0"/>
              <w:spacing w:line="300" w:lineRule="auto"/>
              <w:jc w:val="center"/>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几何公差标注</w:t>
            </w:r>
          </w:p>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根据指定要求，在零件上正确、合理、清晰地标注几何公差。</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16</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963" w:hRule="atLeast"/>
          <w:jc w:val="center"/>
        </w:trPr>
        <w:tc>
          <w:tcPr>
            <w:tcW w:w="978" w:type="dxa"/>
            <w:vMerge w:val="continue"/>
            <w:vAlign w:val="center"/>
          </w:tcPr>
          <w:p>
            <w:pPr>
              <w:snapToGrid w:val="0"/>
              <w:spacing w:line="300" w:lineRule="auto"/>
              <w:jc w:val="center"/>
              <w:rPr>
                <w:rFonts w:ascii="仿宋_GB2312" w:hAnsi="宋体" w:eastAsia="仿宋_GB2312"/>
                <w:sz w:val="24"/>
                <w:szCs w:val="24"/>
              </w:rPr>
            </w:pPr>
          </w:p>
        </w:tc>
        <w:tc>
          <w:tcPr>
            <w:tcW w:w="1417" w:type="dxa"/>
            <w:vMerge w:val="continue"/>
            <w:vAlign w:val="center"/>
          </w:tcPr>
          <w:p>
            <w:pPr>
              <w:snapToGrid w:val="0"/>
              <w:spacing w:line="300" w:lineRule="auto"/>
              <w:jc w:val="center"/>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表面精度标注</w:t>
            </w:r>
          </w:p>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通过零件测量，正确判断零件表面粗糙度或根据指定要求，在零件表面正确标注表面粗糙度。</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10</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70" w:hRule="atLeast"/>
          <w:jc w:val="center"/>
        </w:trPr>
        <w:tc>
          <w:tcPr>
            <w:tcW w:w="978" w:type="dxa"/>
            <w:vMerge w:val="continue"/>
            <w:vAlign w:val="center"/>
          </w:tcPr>
          <w:p>
            <w:pPr>
              <w:snapToGrid w:val="0"/>
              <w:spacing w:line="300" w:lineRule="auto"/>
              <w:jc w:val="center"/>
              <w:rPr>
                <w:rFonts w:ascii="仿宋_GB2312" w:hAnsi="宋体" w:eastAsia="仿宋_GB2312"/>
                <w:sz w:val="24"/>
                <w:szCs w:val="24"/>
              </w:rPr>
            </w:pPr>
          </w:p>
        </w:tc>
        <w:tc>
          <w:tcPr>
            <w:tcW w:w="1417" w:type="dxa"/>
            <w:vMerge w:val="continue"/>
            <w:vAlign w:val="center"/>
          </w:tcPr>
          <w:p>
            <w:pPr>
              <w:snapToGrid w:val="0"/>
              <w:spacing w:line="300" w:lineRule="auto"/>
              <w:jc w:val="center"/>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技术要求</w:t>
            </w:r>
          </w:p>
          <w:p>
            <w:pPr>
              <w:snapToGrid w:val="0"/>
              <w:spacing w:line="300" w:lineRule="auto"/>
              <w:rPr>
                <w:rFonts w:ascii="仿宋_GB2312" w:hAnsi="宋体" w:eastAsia="仿宋_GB2312"/>
                <w:sz w:val="24"/>
                <w:szCs w:val="24"/>
              </w:rPr>
            </w:pPr>
            <w:r>
              <w:rPr>
                <w:rFonts w:hint="eastAsia" w:ascii="仿宋_GB2312" w:hAnsi="宋体" w:eastAsia="仿宋_GB2312"/>
                <w:sz w:val="24"/>
                <w:szCs w:val="24"/>
              </w:rPr>
              <w:t xml:space="preserve">   合理标注机械加工、热处理、加工精度等技术要求。</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6</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747" w:hRule="atLeast"/>
          <w:jc w:val="center"/>
        </w:trPr>
        <w:tc>
          <w:tcPr>
            <w:tcW w:w="978" w:type="dxa"/>
            <w:vMerge w:val="continue"/>
            <w:vAlign w:val="center"/>
          </w:tcPr>
          <w:p>
            <w:pPr>
              <w:snapToGrid w:val="0"/>
              <w:spacing w:line="300" w:lineRule="auto"/>
              <w:jc w:val="center"/>
              <w:rPr>
                <w:rFonts w:ascii="仿宋_GB2312" w:hAnsi="宋体" w:eastAsia="仿宋_GB2312"/>
                <w:sz w:val="24"/>
                <w:szCs w:val="24"/>
              </w:rPr>
            </w:pPr>
          </w:p>
        </w:tc>
        <w:tc>
          <w:tcPr>
            <w:tcW w:w="1417" w:type="dxa"/>
            <w:vMerge w:val="continue"/>
            <w:vAlign w:val="center"/>
          </w:tcPr>
          <w:p>
            <w:pPr>
              <w:snapToGrid w:val="0"/>
              <w:spacing w:line="300" w:lineRule="auto"/>
              <w:jc w:val="center"/>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其他</w:t>
            </w:r>
          </w:p>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图层线型设置、零件与装配图的标题栏等</w:t>
            </w:r>
            <w:r>
              <w:rPr>
                <w:rFonts w:ascii="仿宋_GB2312" w:hAnsi="宋体" w:eastAsia="仿宋_GB2312"/>
                <w:sz w:val="24"/>
                <w:szCs w:val="24"/>
              </w:rPr>
              <w:t>填写</w:t>
            </w:r>
            <w:r>
              <w:rPr>
                <w:rFonts w:hint="eastAsia" w:ascii="仿宋_GB2312" w:hAnsi="宋体" w:eastAsia="仿宋_GB2312"/>
                <w:sz w:val="24"/>
                <w:szCs w:val="24"/>
              </w:rPr>
              <w:t>。零件图的虚拟打印等。</w:t>
            </w:r>
          </w:p>
        </w:tc>
        <w:tc>
          <w:tcPr>
            <w:tcW w:w="750" w:type="dxa"/>
            <w:vAlign w:val="center"/>
          </w:tcPr>
          <w:p>
            <w:pPr>
              <w:snapToGrid w:val="0"/>
              <w:spacing w:line="300" w:lineRule="auto"/>
              <w:jc w:val="center"/>
              <w:rPr>
                <w:rFonts w:ascii="仿宋_GB2312" w:hAnsi="宋体" w:eastAsia="仿宋_GB2312"/>
                <w:sz w:val="24"/>
                <w:szCs w:val="24"/>
              </w:rPr>
            </w:pPr>
            <w:r>
              <w:rPr>
                <w:rFonts w:ascii="仿宋_GB2312" w:hAnsi="宋体" w:eastAsia="仿宋_GB2312"/>
                <w:sz w:val="24"/>
                <w:szCs w:val="24"/>
              </w:rPr>
              <w:t>13</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1477" w:hRule="atLeast"/>
          <w:jc w:val="center"/>
        </w:trPr>
        <w:tc>
          <w:tcPr>
            <w:tcW w:w="978"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计算机三维建模及装配</w:t>
            </w:r>
          </w:p>
        </w:tc>
        <w:tc>
          <w:tcPr>
            <w:tcW w:w="1417" w:type="dxa"/>
            <w:vMerge w:val="restart"/>
            <w:vAlign w:val="center"/>
          </w:tcPr>
          <w:p>
            <w:pPr>
              <w:snapToGrid w:val="0"/>
              <w:spacing w:line="300" w:lineRule="auto"/>
              <w:ind w:firstLine="480" w:firstLineChars="200"/>
              <w:rPr>
                <w:rFonts w:ascii="仿宋_GB2312" w:hAnsi="宋体" w:eastAsia="仿宋_GB2312"/>
                <w:sz w:val="24"/>
                <w:szCs w:val="24"/>
              </w:rPr>
            </w:pPr>
            <w:r>
              <w:rPr>
                <w:rFonts w:hint="eastAsia" w:ascii="仿宋_GB2312" w:hAnsi="宋体" w:eastAsia="仿宋_GB2312"/>
                <w:sz w:val="24"/>
                <w:szCs w:val="24"/>
              </w:rPr>
              <w:t>根据二维视图，使用三维软件，对实物的所有零件建模，并装配成完整的虚拟产品模型</w:t>
            </w: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零件模型</w:t>
            </w:r>
          </w:p>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各零件特征完整，尺寸、结构正确</w:t>
            </w:r>
          </w:p>
        </w:tc>
        <w:tc>
          <w:tcPr>
            <w:tcW w:w="750"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80</w:t>
            </w:r>
          </w:p>
        </w:tc>
        <w:tc>
          <w:tcPr>
            <w:tcW w:w="1005"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100</w:t>
            </w:r>
          </w:p>
        </w:tc>
        <w:tc>
          <w:tcPr>
            <w:tcW w:w="723" w:type="dxa"/>
            <w:vMerge w:val="restart"/>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891" w:hRule="atLeast"/>
          <w:jc w:val="center"/>
        </w:trPr>
        <w:tc>
          <w:tcPr>
            <w:tcW w:w="978" w:type="dxa"/>
            <w:vMerge w:val="continue"/>
            <w:vAlign w:val="center"/>
          </w:tcPr>
          <w:p>
            <w:pPr>
              <w:snapToGrid w:val="0"/>
              <w:spacing w:line="300" w:lineRule="auto"/>
              <w:jc w:val="center"/>
              <w:rPr>
                <w:rFonts w:ascii="仿宋_GB2312" w:hAnsi="仿宋" w:eastAsia="仿宋_GB2312" w:cs="Arial"/>
                <w:color w:val="FF0000"/>
                <w:kern w:val="0"/>
                <w:sz w:val="24"/>
                <w:szCs w:val="24"/>
              </w:rPr>
            </w:pPr>
          </w:p>
        </w:tc>
        <w:tc>
          <w:tcPr>
            <w:tcW w:w="1417" w:type="dxa"/>
            <w:vMerge w:val="continue"/>
            <w:vAlign w:val="center"/>
          </w:tcPr>
          <w:p>
            <w:pPr>
              <w:snapToGrid w:val="0"/>
              <w:spacing w:line="300" w:lineRule="auto"/>
              <w:jc w:val="left"/>
              <w:rPr>
                <w:rFonts w:ascii="仿宋_GB2312" w:hAnsi="宋体" w:eastAsia="仿宋_GB2312"/>
                <w:sz w:val="24"/>
                <w:szCs w:val="24"/>
              </w:rPr>
            </w:pP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装配模型</w:t>
            </w:r>
          </w:p>
          <w:p>
            <w:pPr>
              <w:snapToGrid w:val="0"/>
              <w:spacing w:line="300" w:lineRule="auto"/>
              <w:rPr>
                <w:rFonts w:ascii="仿宋_GB2312" w:hAnsi="宋体" w:eastAsia="仿宋_GB2312"/>
                <w:sz w:val="24"/>
                <w:szCs w:val="24"/>
              </w:rPr>
            </w:pPr>
            <w:r>
              <w:rPr>
                <w:rFonts w:hint="eastAsia" w:ascii="仿宋_GB2312" w:hAnsi="宋体" w:eastAsia="仿宋_GB2312"/>
                <w:sz w:val="24"/>
                <w:szCs w:val="24"/>
              </w:rPr>
              <w:t>装配体零件完整，装配关系正确，零件约束关系正确，零件的限限位置约束准确。</w:t>
            </w:r>
          </w:p>
        </w:tc>
        <w:tc>
          <w:tcPr>
            <w:tcW w:w="750"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20</w:t>
            </w:r>
          </w:p>
        </w:tc>
        <w:tc>
          <w:tcPr>
            <w:tcW w:w="1005" w:type="dxa"/>
            <w:vMerge w:val="continue"/>
            <w:vAlign w:val="center"/>
          </w:tcPr>
          <w:p>
            <w:pPr>
              <w:snapToGrid w:val="0"/>
              <w:spacing w:line="300" w:lineRule="auto"/>
              <w:jc w:val="center"/>
              <w:rPr>
                <w:rFonts w:ascii="仿宋_GB2312" w:hAnsi="宋体" w:eastAsia="仿宋_GB2312"/>
                <w:sz w:val="24"/>
                <w:szCs w:val="24"/>
              </w:rPr>
            </w:pPr>
          </w:p>
        </w:tc>
        <w:tc>
          <w:tcPr>
            <w:tcW w:w="723" w:type="dxa"/>
            <w:vMerge w:val="continue"/>
            <w:vAlign w:val="center"/>
          </w:tcPr>
          <w:p>
            <w:pPr>
              <w:snapToGrid w:val="0"/>
              <w:spacing w:line="300" w:lineRule="auto"/>
              <w:jc w:val="center"/>
              <w:rPr>
                <w:rFonts w:ascii="仿宋_GB2312" w:hAnsi="宋体" w:eastAsia="仿宋_GB2312"/>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740" w:hRule="atLeast"/>
          <w:jc w:val="center"/>
        </w:trPr>
        <w:tc>
          <w:tcPr>
            <w:tcW w:w="978"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职业素养</w:t>
            </w:r>
          </w:p>
        </w:tc>
        <w:tc>
          <w:tcPr>
            <w:tcW w:w="1417" w:type="dxa"/>
            <w:vAlign w:val="center"/>
          </w:tcPr>
          <w:p>
            <w:pPr>
              <w:snapToGrid w:val="0"/>
              <w:spacing w:line="300" w:lineRule="auto"/>
              <w:ind w:firstLine="360" w:firstLineChars="150"/>
              <w:jc w:val="left"/>
              <w:rPr>
                <w:rFonts w:ascii="仿宋_GB2312" w:hAnsi="宋体" w:eastAsia="仿宋_GB2312"/>
                <w:sz w:val="24"/>
                <w:szCs w:val="24"/>
              </w:rPr>
            </w:pPr>
            <w:r>
              <w:rPr>
                <w:rFonts w:hint="eastAsia" w:ascii="仿宋_GB2312" w:hAnsi="宋体" w:eastAsia="仿宋_GB2312"/>
                <w:sz w:val="24"/>
                <w:szCs w:val="24"/>
              </w:rPr>
              <w:t>选手在赛场综合素养表现</w:t>
            </w:r>
          </w:p>
        </w:tc>
        <w:tc>
          <w:tcPr>
            <w:tcW w:w="3423" w:type="dxa"/>
            <w:vAlign w:val="center"/>
          </w:tcPr>
          <w:p>
            <w:pPr>
              <w:snapToGrid w:val="0"/>
              <w:spacing w:line="300" w:lineRule="auto"/>
              <w:jc w:val="center"/>
              <w:rPr>
                <w:rFonts w:ascii="仿宋_GB2312" w:hAnsi="宋体" w:eastAsia="仿宋_GB2312"/>
                <w:sz w:val="24"/>
                <w:szCs w:val="24"/>
              </w:rPr>
            </w:pPr>
            <w:r>
              <w:rPr>
                <w:rFonts w:hint="eastAsia" w:ascii="仿宋_GB2312" w:hAnsi="宋体" w:eastAsia="仿宋_GB2312"/>
                <w:sz w:val="24"/>
                <w:szCs w:val="24"/>
              </w:rPr>
              <w:t>综合素养</w:t>
            </w:r>
          </w:p>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测量工具使用的规范性，竞赛位的7S职业素养维护情况</w:t>
            </w:r>
          </w:p>
        </w:tc>
        <w:tc>
          <w:tcPr>
            <w:tcW w:w="2478" w:type="dxa"/>
            <w:gridSpan w:val="3"/>
            <w:vAlign w:val="center"/>
          </w:tcPr>
          <w:p>
            <w:pPr>
              <w:snapToGrid w:val="0"/>
              <w:spacing w:line="300" w:lineRule="auto"/>
              <w:ind w:firstLine="240" w:firstLineChars="100"/>
              <w:rPr>
                <w:rFonts w:ascii="仿宋_GB2312" w:hAnsi="宋体" w:eastAsia="仿宋_GB2312"/>
                <w:sz w:val="24"/>
                <w:szCs w:val="24"/>
              </w:rPr>
            </w:pPr>
            <w:r>
              <w:rPr>
                <w:rFonts w:hint="eastAsia" w:ascii="仿宋_GB2312" w:hAnsi="宋体" w:eastAsia="仿宋_GB2312"/>
                <w:sz w:val="24"/>
                <w:szCs w:val="24"/>
              </w:rPr>
              <w:t>采用倒扣分制，最多扣5分，在总分中扣除。</w:t>
            </w:r>
          </w:p>
        </w:tc>
      </w:tr>
    </w:tbl>
    <w:p>
      <w:pPr>
        <w:adjustRightInd w:val="0"/>
        <w:snapToGrid w:val="0"/>
        <w:spacing w:line="360" w:lineRule="auto"/>
        <w:ind w:firstLine="480" w:firstLineChars="200"/>
        <w:jc w:val="left"/>
        <w:rPr>
          <w:rFonts w:ascii="仿宋_GB2312" w:hAnsi="宋体" w:eastAsia="仿宋_GB2312" w:cs="Arial"/>
          <w:kern w:val="0"/>
          <w:sz w:val="24"/>
        </w:rPr>
      </w:pP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八、奖项设定</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1.名次排序方法</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（1）名次的排序根据选手竞赛总分评定结果从高到低依次排定（</w:t>
      </w:r>
      <w:r>
        <w:rPr>
          <w:rFonts w:asciiTheme="minorEastAsia" w:hAnsiTheme="minorEastAsia" w:eastAsiaTheme="minorEastAsia"/>
          <w:sz w:val="28"/>
          <w:szCs w:val="28"/>
        </w:rPr>
        <w:t>保留小数点后</w:t>
      </w:r>
      <w:r>
        <w:rPr>
          <w:rFonts w:hint="eastAsia" w:asciiTheme="minorEastAsia" w:hAnsiTheme="minorEastAsia" w:eastAsiaTheme="minorEastAsia"/>
          <w:sz w:val="28"/>
          <w:szCs w:val="28"/>
        </w:rPr>
        <w:t>2位</w:t>
      </w:r>
      <w:r>
        <w:rPr>
          <w:rFonts w:asciiTheme="minorEastAsia" w:hAnsiTheme="minorEastAsia" w:eastAsiaTheme="minorEastAsia"/>
          <w:sz w:val="28"/>
          <w:szCs w:val="28"/>
        </w:rPr>
        <w:t>）</w:t>
      </w:r>
      <w:r>
        <w:rPr>
          <w:rFonts w:hint="eastAsia" w:asciiTheme="minorEastAsia" w:hAnsiTheme="minorEastAsia" w:eastAsiaTheme="minorEastAsia"/>
          <w:sz w:val="28"/>
          <w:szCs w:val="28"/>
        </w:rPr>
        <w:t>；</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（2）选手竞赛总分相同者，按第二模块得分高者优先；</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（3）选手竞赛总分和第二模块得分均相同者，取并列名次。</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2.奖项设定</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（1）本赛项设</w:t>
      </w:r>
      <w:r>
        <w:rPr>
          <w:rFonts w:asciiTheme="minorEastAsia" w:hAnsiTheme="minorEastAsia" w:eastAsiaTheme="minorEastAsia"/>
          <w:sz w:val="28"/>
          <w:szCs w:val="28"/>
        </w:rPr>
        <w:t>参赛选手团体一、</w:t>
      </w:r>
      <w:r>
        <w:rPr>
          <w:rFonts w:hint="eastAsia" w:asciiTheme="minorEastAsia" w:hAnsiTheme="minorEastAsia" w:eastAsiaTheme="minorEastAsia"/>
          <w:sz w:val="28"/>
          <w:szCs w:val="28"/>
        </w:rPr>
        <w:t>二</w:t>
      </w:r>
      <w:r>
        <w:rPr>
          <w:rFonts w:asciiTheme="minorEastAsia" w:hAnsiTheme="minorEastAsia" w:eastAsiaTheme="minorEastAsia"/>
          <w:sz w:val="28"/>
          <w:szCs w:val="28"/>
        </w:rPr>
        <w:t>、三等奖，</w:t>
      </w:r>
      <w:r>
        <w:rPr>
          <w:rFonts w:hint="eastAsia" w:asciiTheme="minorEastAsia" w:hAnsiTheme="minorEastAsia" w:eastAsiaTheme="minorEastAsia"/>
          <w:sz w:val="28"/>
          <w:szCs w:val="28"/>
        </w:rPr>
        <w:t>以实际参赛队总数为基数，一、二、三等奖获奖比例分别为</w:t>
      </w:r>
      <w:r>
        <w:rPr>
          <w:rFonts w:asciiTheme="minorEastAsia" w:hAnsiTheme="minorEastAsia" w:eastAsiaTheme="minorEastAsia"/>
          <w:sz w:val="28"/>
          <w:szCs w:val="28"/>
        </w:rPr>
        <w:t>10%</w:t>
      </w:r>
      <w:r>
        <w:rPr>
          <w:rFonts w:hint="eastAsia" w:asciiTheme="minorEastAsia" w:hAnsiTheme="minorEastAsia" w:eastAsiaTheme="minorEastAsia"/>
          <w:sz w:val="28"/>
          <w:szCs w:val="28"/>
        </w:rPr>
        <w:t>、</w:t>
      </w:r>
      <w:r>
        <w:rPr>
          <w:rFonts w:asciiTheme="minorEastAsia" w:hAnsiTheme="minorEastAsia" w:eastAsiaTheme="minorEastAsia"/>
          <w:sz w:val="28"/>
          <w:szCs w:val="28"/>
        </w:rPr>
        <w:t>20%</w:t>
      </w:r>
      <w:r>
        <w:rPr>
          <w:rFonts w:hint="eastAsia" w:asciiTheme="minorEastAsia" w:hAnsiTheme="minorEastAsia" w:eastAsiaTheme="minorEastAsia"/>
          <w:sz w:val="28"/>
          <w:szCs w:val="28"/>
        </w:rPr>
        <w:t>、</w:t>
      </w:r>
      <w:r>
        <w:rPr>
          <w:rFonts w:asciiTheme="minorEastAsia" w:hAnsiTheme="minorEastAsia" w:eastAsiaTheme="minorEastAsia"/>
          <w:sz w:val="28"/>
          <w:szCs w:val="28"/>
        </w:rPr>
        <w:t>30%</w:t>
      </w:r>
      <w:r>
        <w:rPr>
          <w:rFonts w:hint="eastAsia" w:asciiTheme="minorEastAsia" w:hAnsiTheme="minorEastAsia" w:eastAsiaTheme="minorEastAsia"/>
          <w:sz w:val="28"/>
          <w:szCs w:val="28"/>
        </w:rPr>
        <w:t>（小数点后四舍五入）。获得一等奖的团体的指导教师授予省级“优秀指导教师奖”。</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（2）根据各赛项组织情况和成绩，评定“优秀组织奖”“优秀工作者”。</w:t>
      </w:r>
    </w:p>
    <w:p>
      <w:pPr>
        <w:snapToGrid w:val="0"/>
        <w:spacing w:line="360" w:lineRule="auto"/>
        <w:ind w:firstLine="562" w:firstLineChars="200"/>
        <w:contextualSpacing/>
        <w:rPr>
          <w:rFonts w:cs="仿宋" w:asciiTheme="minorEastAsia" w:hAnsiTheme="minorEastAsia" w:eastAsiaTheme="minorEastAsia"/>
          <w:b/>
          <w:sz w:val="28"/>
          <w:szCs w:val="28"/>
        </w:rPr>
      </w:pPr>
      <w:r>
        <w:rPr>
          <w:rFonts w:hint="eastAsia" w:cs="仿宋" w:asciiTheme="minorEastAsia" w:hAnsiTheme="minorEastAsia" w:eastAsiaTheme="minorEastAsia"/>
          <w:b/>
          <w:sz w:val="28"/>
          <w:szCs w:val="28"/>
        </w:rPr>
        <w:t>九、</w:t>
      </w:r>
      <w:r>
        <w:rPr>
          <w:rFonts w:cs="仿宋" w:asciiTheme="minorEastAsia" w:hAnsiTheme="minorEastAsia" w:eastAsiaTheme="minorEastAsia"/>
          <w:b/>
          <w:sz w:val="28"/>
          <w:szCs w:val="28"/>
        </w:rPr>
        <w:t>其他</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1.本</w:t>
      </w:r>
      <w:r>
        <w:rPr>
          <w:rFonts w:asciiTheme="minorEastAsia" w:hAnsiTheme="minorEastAsia" w:eastAsiaTheme="minorEastAsia"/>
          <w:sz w:val="28"/>
          <w:szCs w:val="28"/>
        </w:rPr>
        <w:t>技术文件解释权归组委会</w:t>
      </w:r>
      <w:r>
        <w:rPr>
          <w:rFonts w:hint="eastAsia" w:asciiTheme="minorEastAsia" w:hAnsiTheme="minorEastAsia" w:eastAsiaTheme="minorEastAsia"/>
          <w:sz w:val="28"/>
          <w:szCs w:val="28"/>
        </w:rPr>
        <w:t>。</w:t>
      </w:r>
    </w:p>
    <w:p>
      <w:pPr>
        <w:tabs>
          <w:tab w:val="left" w:pos="7310"/>
        </w:tabs>
        <w:spacing w:line="360" w:lineRule="auto"/>
        <w:ind w:firstLine="560" w:firstLineChars="200"/>
        <w:contextualSpacing/>
        <w:rPr>
          <w:rFonts w:asciiTheme="minorEastAsia" w:hAnsiTheme="minorEastAsia" w:eastAsiaTheme="minorEastAsia"/>
          <w:sz w:val="28"/>
          <w:szCs w:val="28"/>
        </w:rPr>
      </w:pPr>
      <w:r>
        <w:rPr>
          <w:rFonts w:hint="eastAsia" w:asciiTheme="minorEastAsia" w:hAnsiTheme="minorEastAsia" w:eastAsiaTheme="minorEastAsia"/>
          <w:sz w:val="28"/>
          <w:szCs w:val="28"/>
        </w:rPr>
        <w:t>2.其他</w:t>
      </w:r>
      <w:r>
        <w:rPr>
          <w:rFonts w:asciiTheme="minorEastAsia" w:hAnsiTheme="minorEastAsia" w:eastAsiaTheme="minorEastAsia"/>
          <w:sz w:val="28"/>
          <w:szCs w:val="28"/>
        </w:rPr>
        <w:t>未尽事宜由承办方解释。</w:t>
      </w:r>
    </w:p>
    <w:p>
      <w:pPr>
        <w:snapToGrid w:val="0"/>
        <w:spacing w:line="288" w:lineRule="auto"/>
        <w:rPr>
          <w:b/>
          <w:bCs/>
          <w:sz w:val="32"/>
          <w:szCs w:val="32"/>
        </w:rPr>
      </w:pPr>
    </w:p>
    <w:sectPr>
      <w:foot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PROKST+FZFSJW--GB1-0">
    <w:altName w:val="宋体"/>
    <w:panose1 w:val="00000000000000000000"/>
    <w:charset w:val="86"/>
    <w:family w:val="auto"/>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ˎ̥">
    <w:altName w:val="Cambria"/>
    <w:panose1 w:val="00000000000000000000"/>
    <w:charset w:val="00"/>
    <w:family w:val="roman"/>
    <w:pitch w:val="default"/>
    <w:sig w:usb0="00000000" w:usb1="00000000" w:usb2="00000000" w:usb3="00000000" w:csb0="00000000"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方正小标宋简体">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4</w:t>
    </w:r>
    <w:r>
      <w:fldChar w:fldCharType="end"/>
    </w:r>
  </w:p>
  <w:p>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0"/>
    <w:multiLevelType w:val="multilevel"/>
    <w:tmpl w:val="00000010"/>
    <w:lvl w:ilvl="0" w:tentative="0">
      <w:start w:val="1"/>
      <w:numFmt w:val="lowerLetter"/>
      <w:lvlText w:val="%1)"/>
      <w:lvlJc w:val="left"/>
      <w:pPr>
        <w:ind w:left="1320" w:hanging="420"/>
      </w:pPr>
    </w:lvl>
    <w:lvl w:ilvl="1" w:tentative="0">
      <w:start w:val="1"/>
      <w:numFmt w:val="lowerLetter"/>
      <w:lvlText w:val="%2)"/>
      <w:lvlJc w:val="left"/>
      <w:pPr>
        <w:ind w:left="1740" w:hanging="420"/>
      </w:pPr>
    </w:lvl>
    <w:lvl w:ilvl="2" w:tentative="0">
      <w:start w:val="1"/>
      <w:numFmt w:val="lowerRoman"/>
      <w:lvlText w:val="%3."/>
      <w:lvlJc w:val="right"/>
      <w:pPr>
        <w:ind w:left="2160" w:hanging="420"/>
      </w:pPr>
    </w:lvl>
    <w:lvl w:ilvl="3" w:tentative="0">
      <w:start w:val="1"/>
      <w:numFmt w:val="decimal"/>
      <w:lvlText w:val="%4."/>
      <w:lvlJc w:val="left"/>
      <w:pPr>
        <w:ind w:left="2580" w:hanging="420"/>
      </w:pPr>
    </w:lvl>
    <w:lvl w:ilvl="4" w:tentative="0">
      <w:start w:val="1"/>
      <w:numFmt w:val="lowerLetter"/>
      <w:lvlText w:val="%5)"/>
      <w:lvlJc w:val="left"/>
      <w:pPr>
        <w:ind w:left="3000" w:hanging="420"/>
      </w:pPr>
    </w:lvl>
    <w:lvl w:ilvl="5" w:tentative="0">
      <w:start w:val="1"/>
      <w:numFmt w:val="lowerRoman"/>
      <w:lvlText w:val="%6."/>
      <w:lvlJc w:val="right"/>
      <w:pPr>
        <w:ind w:left="3420" w:hanging="420"/>
      </w:pPr>
    </w:lvl>
    <w:lvl w:ilvl="6" w:tentative="0">
      <w:start w:val="1"/>
      <w:numFmt w:val="decimal"/>
      <w:lvlText w:val="%7."/>
      <w:lvlJc w:val="left"/>
      <w:pPr>
        <w:ind w:left="3840" w:hanging="420"/>
      </w:pPr>
    </w:lvl>
    <w:lvl w:ilvl="7" w:tentative="0">
      <w:start w:val="1"/>
      <w:numFmt w:val="lowerLetter"/>
      <w:lvlText w:val="%8)"/>
      <w:lvlJc w:val="left"/>
      <w:pPr>
        <w:ind w:left="4260" w:hanging="420"/>
      </w:pPr>
    </w:lvl>
    <w:lvl w:ilvl="8" w:tentative="0">
      <w:start w:val="1"/>
      <w:numFmt w:val="lowerRoman"/>
      <w:lvlText w:val="%9."/>
      <w:lvlJc w:val="right"/>
      <w:pPr>
        <w:ind w:left="46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9"/>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0026"/>
    <w:rsid w:val="00046A84"/>
    <w:rsid w:val="00053560"/>
    <w:rsid w:val="00055C20"/>
    <w:rsid w:val="00075009"/>
    <w:rsid w:val="000A18A4"/>
    <w:rsid w:val="00197CD6"/>
    <w:rsid w:val="00234214"/>
    <w:rsid w:val="00241530"/>
    <w:rsid w:val="002D08A6"/>
    <w:rsid w:val="00341591"/>
    <w:rsid w:val="004047AD"/>
    <w:rsid w:val="0043045F"/>
    <w:rsid w:val="00432583"/>
    <w:rsid w:val="00477EA8"/>
    <w:rsid w:val="004A7F6B"/>
    <w:rsid w:val="004F2A67"/>
    <w:rsid w:val="00507C0A"/>
    <w:rsid w:val="0053185A"/>
    <w:rsid w:val="0061281A"/>
    <w:rsid w:val="00626D27"/>
    <w:rsid w:val="006273B7"/>
    <w:rsid w:val="006D3466"/>
    <w:rsid w:val="006F278C"/>
    <w:rsid w:val="00735FE4"/>
    <w:rsid w:val="00740026"/>
    <w:rsid w:val="007539EE"/>
    <w:rsid w:val="007B4479"/>
    <w:rsid w:val="0089486C"/>
    <w:rsid w:val="008E091C"/>
    <w:rsid w:val="009021B5"/>
    <w:rsid w:val="00972E53"/>
    <w:rsid w:val="00A12FEB"/>
    <w:rsid w:val="00A419FB"/>
    <w:rsid w:val="00A51A9E"/>
    <w:rsid w:val="00A52939"/>
    <w:rsid w:val="00AE1FD5"/>
    <w:rsid w:val="00B4225A"/>
    <w:rsid w:val="00B4477E"/>
    <w:rsid w:val="00B86DA6"/>
    <w:rsid w:val="00BA53DB"/>
    <w:rsid w:val="00C71FC4"/>
    <w:rsid w:val="00C9312D"/>
    <w:rsid w:val="00CE664E"/>
    <w:rsid w:val="00CE7085"/>
    <w:rsid w:val="00D546C6"/>
    <w:rsid w:val="00DF591A"/>
    <w:rsid w:val="00E24D13"/>
    <w:rsid w:val="00EF2F14"/>
    <w:rsid w:val="00EF703D"/>
    <w:rsid w:val="00F13C1D"/>
    <w:rsid w:val="00F24CE4"/>
    <w:rsid w:val="00F4220A"/>
    <w:rsid w:val="00F541E2"/>
    <w:rsid w:val="00F6054A"/>
    <w:rsid w:val="00FC4A7A"/>
    <w:rsid w:val="097E074A"/>
    <w:rsid w:val="7CA342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uiPriority w:val="0"/>
    <w:pPr>
      <w:keepNext/>
      <w:keepLines/>
      <w:spacing w:beforeLines="50" w:afterLines="50"/>
      <w:outlineLvl w:val="0"/>
    </w:pPr>
    <w:rPr>
      <w:rFonts w:eastAsia="仿宋"/>
      <w:b/>
      <w:kern w:val="44"/>
      <w:sz w:val="32"/>
      <w:szCs w:val="20"/>
    </w:rPr>
  </w:style>
  <w:style w:type="paragraph" w:styleId="3">
    <w:name w:val="heading 3"/>
    <w:basedOn w:val="1"/>
    <w:next w:val="1"/>
    <w:uiPriority w:val="0"/>
    <w:pPr>
      <w:keepNext/>
      <w:keepLines/>
      <w:spacing w:before="260" w:after="260" w:line="413" w:lineRule="auto"/>
      <w:outlineLvl w:val="2"/>
    </w:pPr>
    <w:rPr>
      <w:b/>
      <w:bCs/>
      <w:sz w:val="32"/>
      <w:szCs w:val="32"/>
    </w:rPr>
  </w:style>
  <w:style w:type="character" w:default="1" w:styleId="10">
    <w:name w:val="Default Paragraph Font"/>
    <w:semiHidden/>
    <w:unhideWhenUsed/>
    <w:uiPriority w:val="1"/>
  </w:style>
  <w:style w:type="table" w:default="1" w:styleId="9">
    <w:name w:val="Normal Table"/>
    <w:semiHidden/>
    <w:unhideWhenUsed/>
    <w:qFormat/>
    <w:uiPriority w:val="99"/>
    <w:tblPr>
      <w:tblLayout w:type="fixed"/>
      <w:tblCellMar>
        <w:top w:w="0" w:type="dxa"/>
        <w:left w:w="108" w:type="dxa"/>
        <w:bottom w:w="0" w:type="dxa"/>
        <w:right w:w="108" w:type="dxa"/>
      </w:tblCellMar>
    </w:tblPr>
  </w:style>
  <w:style w:type="paragraph" w:styleId="4">
    <w:name w:val="Body Text"/>
    <w:basedOn w:val="1"/>
    <w:uiPriority w:val="0"/>
    <w:pPr>
      <w:jc w:val="left"/>
    </w:pPr>
    <w:rPr>
      <w:rFonts w:ascii="宋体" w:hAnsi="宋体" w:cs="宋体"/>
      <w:kern w:val="0"/>
      <w:sz w:val="30"/>
      <w:szCs w:val="30"/>
      <w:lang w:eastAsia="en-US"/>
    </w:rPr>
  </w:style>
  <w:style w:type="paragraph" w:styleId="5">
    <w:name w:val="Balloon Text"/>
    <w:basedOn w:val="1"/>
    <w:link w:val="25"/>
    <w:semiHidden/>
    <w:unhideWhenUsed/>
    <w:uiPriority w:val="99"/>
    <w:rPr>
      <w:sz w:val="18"/>
      <w:szCs w:val="18"/>
    </w:rPr>
  </w:style>
  <w:style w:type="paragraph" w:styleId="6">
    <w:name w:val="footer"/>
    <w:basedOn w:val="1"/>
    <w:link w:val="23"/>
    <w:uiPriority w:val="0"/>
    <w:pPr>
      <w:tabs>
        <w:tab w:val="center" w:pos="4153"/>
        <w:tab w:val="right" w:pos="8306"/>
      </w:tabs>
      <w:snapToGrid w:val="0"/>
      <w:jc w:val="left"/>
    </w:pPr>
    <w:rPr>
      <w:sz w:val="18"/>
      <w:szCs w:val="18"/>
    </w:rPr>
  </w:style>
  <w:style w:type="paragraph" w:styleId="7">
    <w:name w:val="header"/>
    <w:basedOn w:val="1"/>
    <w:link w:val="22"/>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uiPriority w:val="0"/>
    <w:pPr>
      <w:widowControl/>
      <w:tabs>
        <w:tab w:val="right" w:leader="dot" w:pos="8410"/>
      </w:tabs>
      <w:spacing w:line="276" w:lineRule="auto"/>
      <w:jc w:val="left"/>
    </w:pPr>
    <w:rPr>
      <w:rFonts w:cs="Times New Roman"/>
      <w:kern w:val="0"/>
      <w:sz w:val="22"/>
    </w:rPr>
  </w:style>
  <w:style w:type="character" w:styleId="11">
    <w:name w:val="Strong"/>
    <w:qFormat/>
    <w:uiPriority w:val="0"/>
    <w:rPr>
      <w:b/>
      <w:bCs/>
    </w:rPr>
  </w:style>
  <w:style w:type="character" w:styleId="12">
    <w:name w:val="Hyperlink"/>
    <w:uiPriority w:val="0"/>
    <w:rPr>
      <w:color w:val="0D2680"/>
      <w:u w:val="none"/>
    </w:rPr>
  </w:style>
  <w:style w:type="paragraph" w:customStyle="1" w:styleId="13">
    <w:name w:val="msolistparagraph"/>
    <w:basedOn w:val="1"/>
    <w:uiPriority w:val="0"/>
    <w:pPr>
      <w:ind w:firstLine="420" w:firstLineChars="200"/>
    </w:pPr>
    <w:rPr>
      <w:rFonts w:cs="Times New Roman"/>
    </w:rPr>
  </w:style>
  <w:style w:type="paragraph" w:customStyle="1" w:styleId="14">
    <w:name w:val="Default"/>
    <w:qFormat/>
    <w:uiPriority w:val="0"/>
    <w:pPr>
      <w:widowControl w:val="0"/>
      <w:autoSpaceDE w:val="0"/>
      <w:autoSpaceDN w:val="0"/>
      <w:adjustRightInd w:val="0"/>
    </w:pPr>
    <w:rPr>
      <w:rFonts w:ascii="仿宋_GB2312" w:hAnsi="Calibri" w:eastAsia="仿宋_GB2312" w:cs="仿宋_GB2312"/>
      <w:color w:val="000000"/>
      <w:sz w:val="24"/>
      <w:szCs w:val="24"/>
      <w:lang w:val="en-US" w:eastAsia="zh-CN" w:bidi="ar-SA"/>
    </w:rPr>
  </w:style>
  <w:style w:type="paragraph" w:customStyle="1" w:styleId="15">
    <w:name w:val="Pa12"/>
    <w:basedOn w:val="14"/>
    <w:next w:val="14"/>
    <w:qFormat/>
    <w:uiPriority w:val="0"/>
    <w:pPr>
      <w:spacing w:line="211" w:lineRule="atLeast"/>
    </w:pPr>
    <w:rPr>
      <w:rFonts w:ascii="PROKST+FZFSJW--GB1-0" w:hAnsi="PROKST+FZFSJW--GB1-0" w:eastAsia="PROKST+FZFSJW--GB1-0"/>
      <w:szCs w:val="20"/>
    </w:rPr>
  </w:style>
  <w:style w:type="paragraph" w:customStyle="1" w:styleId="16">
    <w:name w:val="Table Paragraph"/>
    <w:basedOn w:val="1"/>
    <w:qFormat/>
    <w:uiPriority w:val="0"/>
    <w:pPr>
      <w:jc w:val="center"/>
    </w:pPr>
    <w:rPr>
      <w:rFonts w:ascii="宋体" w:hAnsi="宋体" w:cs="宋体"/>
      <w:kern w:val="0"/>
      <w:sz w:val="22"/>
      <w:lang w:eastAsia="en-US"/>
    </w:rPr>
  </w:style>
  <w:style w:type="paragraph" w:customStyle="1" w:styleId="17">
    <w:name w:val="5-内文"/>
    <w:basedOn w:val="1"/>
    <w:uiPriority w:val="0"/>
    <w:pPr>
      <w:spacing w:beforeLines="25" w:line="300" w:lineRule="auto"/>
      <w:ind w:firstLine="200" w:firstLineChars="200"/>
    </w:pPr>
    <w:rPr>
      <w:rFonts w:ascii="仿宋_GB2312" w:eastAsia="仿宋_GB2312"/>
      <w:kern w:val="0"/>
      <w:sz w:val="28"/>
      <w:szCs w:val="20"/>
    </w:rPr>
  </w:style>
  <w:style w:type="paragraph" w:customStyle="1" w:styleId="18">
    <w:name w:val="_Style 4"/>
    <w:basedOn w:val="2"/>
    <w:next w:val="1"/>
    <w:qFormat/>
    <w:uiPriority w:val="0"/>
    <w:pPr>
      <w:widowControl/>
      <w:spacing w:before="480" w:line="276" w:lineRule="auto"/>
      <w:jc w:val="left"/>
      <w:outlineLvl w:val="9"/>
    </w:pPr>
    <w:rPr>
      <w:rFonts w:ascii="Cambria" w:hAnsi="Cambria" w:cs="Times New Roman"/>
      <w:color w:val="365F91"/>
      <w:kern w:val="0"/>
      <w:sz w:val="28"/>
      <w:szCs w:val="28"/>
    </w:rPr>
  </w:style>
  <w:style w:type="paragraph" w:customStyle="1" w:styleId="19">
    <w:name w:val="_Style 2"/>
    <w:basedOn w:val="2"/>
    <w:next w:val="1"/>
    <w:uiPriority w:val="0"/>
    <w:pPr>
      <w:widowControl/>
      <w:spacing w:before="480" w:line="276" w:lineRule="auto"/>
      <w:jc w:val="left"/>
      <w:outlineLvl w:val="9"/>
    </w:pPr>
    <w:rPr>
      <w:rFonts w:ascii="Cambria" w:hAnsi="Cambria" w:cs="Times New Roman"/>
      <w:color w:val="365F91"/>
      <w:kern w:val="0"/>
      <w:sz w:val="28"/>
      <w:szCs w:val="28"/>
    </w:rPr>
  </w:style>
  <w:style w:type="paragraph" w:customStyle="1" w:styleId="20">
    <w:name w:val="列出段落1"/>
    <w:basedOn w:val="1"/>
    <w:qFormat/>
    <w:uiPriority w:val="0"/>
    <w:pPr>
      <w:ind w:firstLine="200" w:firstLineChars="200"/>
    </w:pPr>
  </w:style>
  <w:style w:type="character" w:customStyle="1" w:styleId="21">
    <w:name w:val="页码1"/>
    <w:basedOn w:val="10"/>
    <w:uiPriority w:val="0"/>
  </w:style>
  <w:style w:type="character" w:customStyle="1" w:styleId="22">
    <w:name w:val="页眉 字符"/>
    <w:basedOn w:val="10"/>
    <w:link w:val="7"/>
    <w:semiHidden/>
    <w:qFormat/>
    <w:uiPriority w:val="0"/>
    <w:rPr>
      <w:rFonts w:ascii="Calibri" w:hAnsi="Calibri" w:eastAsia="宋体" w:cs="黑体"/>
      <w:kern w:val="2"/>
      <w:sz w:val="18"/>
      <w:szCs w:val="18"/>
    </w:rPr>
  </w:style>
  <w:style w:type="character" w:customStyle="1" w:styleId="23">
    <w:name w:val="页脚 字符"/>
    <w:basedOn w:val="10"/>
    <w:link w:val="6"/>
    <w:semiHidden/>
    <w:uiPriority w:val="0"/>
    <w:rPr>
      <w:rFonts w:ascii="Calibri" w:hAnsi="Calibri" w:eastAsia="宋体" w:cs="黑体"/>
      <w:kern w:val="2"/>
      <w:sz w:val="18"/>
      <w:szCs w:val="18"/>
    </w:rPr>
  </w:style>
  <w:style w:type="paragraph" w:styleId="24">
    <w:name w:val="List Paragraph"/>
    <w:basedOn w:val="1"/>
    <w:qFormat/>
    <w:uiPriority w:val="34"/>
    <w:pPr>
      <w:ind w:firstLine="420" w:firstLineChars="200"/>
    </w:pPr>
    <w:rPr>
      <w:rFonts w:asciiTheme="minorHAnsi" w:hAnsiTheme="minorHAnsi" w:eastAsiaTheme="minorEastAsia" w:cstheme="minorBidi"/>
    </w:rPr>
  </w:style>
  <w:style w:type="character" w:customStyle="1" w:styleId="25">
    <w:name w:val="批注框文本 字符"/>
    <w:basedOn w:val="10"/>
    <w:link w:val="5"/>
    <w:semiHidden/>
    <w:uiPriority w:val="99"/>
    <w:rPr>
      <w:rFonts w:ascii="Calibri" w:hAnsi="Calibri" w:cs="黑体"/>
      <w:kern w:val="2"/>
      <w:sz w:val="18"/>
      <w:szCs w:val="18"/>
    </w:rPr>
  </w:style>
  <w:style w:type="paragraph" w:customStyle="1" w:styleId="26">
    <w:name w:val="彩色列表 - 着色 11"/>
    <w:basedOn w:val="1"/>
    <w:qFormat/>
    <w:uiPriority w:val="99"/>
    <w:pPr>
      <w:ind w:firstLine="420" w:firstLineChars="200"/>
    </w:pPr>
    <w:rPr>
      <w:rFonts w:ascii="Times New Roman" w:hAnsi="Times New Roman" w:cs="Times New Roman"/>
      <w:szCs w:val="24"/>
    </w:rPr>
  </w:style>
  <w:style w:type="character" w:customStyle="1" w:styleId="27">
    <w:name w:val="3zw1"/>
    <w:uiPriority w:val="99"/>
    <w:rPr>
      <w:rFonts w:cs="Times New Roman"/>
      <w:color w:val="000000"/>
      <w:sz w:val="21"/>
      <w:szCs w:val="21"/>
    </w:rPr>
  </w:style>
  <w:style w:type="paragraph" w:customStyle="1" w:styleId="28">
    <w:name w:val="List Paragraph1"/>
    <w:basedOn w:val="1"/>
    <w:uiPriority w:val="99"/>
    <w:pPr>
      <w:topLinePunct/>
      <w:ind w:firstLine="420" w:firstLineChars="200"/>
    </w:pPr>
    <w:rPr>
      <w:rFonts w:ascii="宋体" w:hAnsi="宋体" w:cs="Times New Roman"/>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emf"/><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1.emf"/><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16</Pages>
  <Words>1137</Words>
  <Characters>6485</Characters>
  <Lines>54</Lines>
  <Paragraphs>15</Paragraphs>
  <TotalTime>0</TotalTime>
  <ScaleCrop>false</ScaleCrop>
  <LinksUpToDate>false</LinksUpToDate>
  <CharactersWithSpaces>7607</CharactersWithSpaces>
  <Application>WPS Office_11.3.0.8775_F1E327BC-269C-435d-A152-05C5408002CA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2019-11-25T03:23:00Z</dcterms:created>
  <dc:creator>Administrator</dc:creator>
  <cp:lastModifiedBy>Administrator</cp:lastModifiedBy>
  <dcterms:modified xsi:type="dcterms:W3CDTF">2019-11-25T08:48:28Z</dcterms:modified>
  <dc:title>hh j</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2052-11.3.0.8775</vt:lpwstr>
  </property>
</Properties>
</file>