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exact"/>
        <w:jc w:val="righ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righ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冀教职成函〔202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〕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河北省教育厅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转发教育部等三十五部门关于印发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《全国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职业院校技能大赛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章程》的通知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各市（含定州、辛集市）教育局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雄安新区公共服务局，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各省级职业教育集团，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各职业院校：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现将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教育部等三十五部门关于印发《全国职业院校技能大赛章程》（以下简称《章程》）的通知（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教职成函〔202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〕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号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）转发你们，请认真学习领会，并遵照《章程》办好各级职业院校技能大赛。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                    河北省教育厅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right="0" w:rightChars="0" w:firstLine="64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                  2021年11月29日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CC2145"/>
    <w:rsid w:val="0F485637"/>
    <w:rsid w:val="1831195A"/>
    <w:rsid w:val="1B241DEE"/>
    <w:rsid w:val="1BCC2145"/>
    <w:rsid w:val="2BA05B8D"/>
    <w:rsid w:val="5F443F8B"/>
    <w:rsid w:val="FEFD9F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2021-11-26T15:28:00Z</dcterms:created>
  <dc:creator>刘晶</dc:creator>
  <cp:lastModifiedBy>sjyt</cp:lastModifiedBy>
  <dcterms:modified xsi:type="dcterms:W3CDTF">2021-11-29T17:36:26Z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