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50" w:afterLines="50" w:line="288" w:lineRule="auto"/>
        <w:contextualSpacing/>
        <w:jc w:val="left"/>
        <w:rPr>
          <w:rFonts w:ascii="宋体"/>
          <w:b/>
          <w:sz w:val="32"/>
        </w:rPr>
      </w:pPr>
      <w:r>
        <w:rPr>
          <w:rFonts w:hint="eastAsia" w:ascii="宋体" w:hAnsi="宋体"/>
          <w:b/>
          <w:sz w:val="32"/>
        </w:rPr>
        <w:t>附件</w:t>
      </w:r>
      <w:r>
        <w:rPr>
          <w:rFonts w:ascii="宋体" w:hAnsi="宋体"/>
          <w:b/>
          <w:sz w:val="32"/>
        </w:rPr>
        <w:t>1</w:t>
      </w:r>
      <w:r>
        <w:rPr>
          <w:rFonts w:hint="eastAsia" w:ascii="宋体" w:hAnsi="宋体"/>
          <w:b/>
          <w:sz w:val="32"/>
        </w:rPr>
        <w:t>：</w:t>
      </w:r>
    </w:p>
    <w:p>
      <w:pPr>
        <w:keepNext w:val="0"/>
        <w:keepLines w:val="0"/>
        <w:pageBreakBefore w:val="0"/>
        <w:widowControl w:val="0"/>
        <w:kinsoku/>
        <w:wordWrap/>
        <w:overflowPunct/>
        <w:topLinePunct w:val="0"/>
        <w:autoSpaceDE/>
        <w:autoSpaceDN/>
        <w:bidi w:val="0"/>
        <w:adjustRightInd/>
        <w:snapToGrid w:val="0"/>
        <w:spacing w:line="240" w:lineRule="auto"/>
        <w:contextualSpacing/>
        <w:jc w:val="center"/>
        <w:textAlignment w:val="auto"/>
        <w:rPr>
          <w:rFonts w:hint="eastAsia" w:ascii="方正小标宋简体" w:hAnsi="方正小标宋简体" w:eastAsia="方正小标宋简体" w:cs="方正小标宋简体"/>
          <w:color w:val="000000"/>
          <w:spacing w:val="0"/>
          <w:kern w:val="0"/>
          <w:sz w:val="36"/>
          <w:szCs w:val="36"/>
          <w:shd w:val="clear" w:color="auto" w:fill="FFFFFF"/>
        </w:rPr>
      </w:pPr>
      <w:r>
        <w:rPr>
          <w:rFonts w:hint="eastAsia" w:ascii="方正小标宋简体" w:hAnsi="方正小标宋简体" w:eastAsia="方正小标宋简体" w:cs="方正小标宋简体"/>
          <w:color w:val="000000"/>
          <w:spacing w:val="0"/>
          <w:kern w:val="0"/>
          <w:sz w:val="36"/>
          <w:szCs w:val="36"/>
          <w:shd w:val="clear" w:color="auto" w:fill="FFFFFF"/>
        </w:rPr>
        <w:t>2020年全国职业院校技能大赛（</w:t>
      </w:r>
      <w:r>
        <w:rPr>
          <w:rFonts w:hint="eastAsia" w:ascii="方正小标宋简体" w:hAnsi="方正小标宋简体" w:eastAsia="方正小标宋简体" w:cs="方正小标宋简体"/>
          <w:color w:val="000000"/>
          <w:spacing w:val="0"/>
          <w:kern w:val="0"/>
          <w:sz w:val="36"/>
          <w:szCs w:val="36"/>
          <w:shd w:val="clear" w:color="auto" w:fill="FFFFFF"/>
          <w:lang w:eastAsia="zh-CN"/>
        </w:rPr>
        <w:t>高</w:t>
      </w:r>
      <w:r>
        <w:rPr>
          <w:rFonts w:hint="eastAsia" w:ascii="方正小标宋简体" w:hAnsi="方正小标宋简体" w:eastAsia="方正小标宋简体" w:cs="方正小标宋简体"/>
          <w:color w:val="000000"/>
          <w:spacing w:val="0"/>
          <w:kern w:val="0"/>
          <w:sz w:val="36"/>
          <w:szCs w:val="36"/>
          <w:shd w:val="clear" w:color="auto" w:fill="FFFFFF"/>
        </w:rPr>
        <w:t>职）河北选拔赛</w:t>
      </w:r>
    </w:p>
    <w:p>
      <w:pPr>
        <w:keepNext w:val="0"/>
        <w:keepLines w:val="0"/>
        <w:pageBreakBefore w:val="0"/>
        <w:widowControl w:val="0"/>
        <w:kinsoku/>
        <w:wordWrap/>
        <w:overflowPunct/>
        <w:topLinePunct w:val="0"/>
        <w:autoSpaceDE/>
        <w:autoSpaceDN/>
        <w:bidi w:val="0"/>
        <w:adjustRightInd/>
        <w:snapToGrid w:val="0"/>
        <w:spacing w:line="240" w:lineRule="auto"/>
        <w:contextualSpacing/>
        <w:jc w:val="center"/>
        <w:textAlignment w:val="auto"/>
        <w:rPr>
          <w:rFonts w:hint="eastAsia" w:ascii="仿宋_GB2312" w:hAnsi="ˎ̥" w:eastAsia="仿宋_GB2312" w:cs="宋体"/>
          <w:color w:val="000000"/>
          <w:spacing w:val="0"/>
          <w:kern w:val="0"/>
          <w:sz w:val="32"/>
          <w:szCs w:val="32"/>
          <w:shd w:val="clear" w:color="auto" w:fill="FFFFFF"/>
        </w:rPr>
      </w:pPr>
      <w:r>
        <w:rPr>
          <w:rFonts w:hint="eastAsia" w:ascii="方正小标宋简体" w:hAnsi="方正小标宋简体" w:eastAsia="方正小标宋简体" w:cs="方正小标宋简体"/>
          <w:spacing w:val="0"/>
          <w:sz w:val="36"/>
          <w:szCs w:val="36"/>
          <w:lang w:eastAsia="zh-CN"/>
        </w:rPr>
        <w:t>现代电气控制系统安装与调试</w:t>
      </w:r>
      <w:r>
        <w:rPr>
          <w:rFonts w:hint="eastAsia" w:ascii="方正小标宋简体" w:hAnsi="方正小标宋简体" w:eastAsia="方正小标宋简体" w:cs="方正小标宋简体"/>
          <w:color w:val="000000"/>
          <w:spacing w:val="0"/>
          <w:kern w:val="0"/>
          <w:sz w:val="36"/>
          <w:szCs w:val="36"/>
          <w:shd w:val="clear" w:color="auto" w:fill="FFFFFF"/>
        </w:rPr>
        <w:t>技能大</w:t>
      </w:r>
      <w:bookmarkStart w:id="0" w:name="_GoBack"/>
      <w:bookmarkEnd w:id="0"/>
      <w:r>
        <w:rPr>
          <w:rFonts w:hint="eastAsia" w:ascii="方正小标宋简体" w:hAnsi="方正小标宋简体" w:eastAsia="方正小标宋简体" w:cs="方正小标宋简体"/>
          <w:color w:val="000000"/>
          <w:spacing w:val="0"/>
          <w:kern w:val="0"/>
          <w:sz w:val="36"/>
          <w:szCs w:val="36"/>
          <w:shd w:val="clear" w:color="auto" w:fill="FFFFFF"/>
        </w:rPr>
        <w:t>赛赛项规程</w:t>
      </w:r>
    </w:p>
    <w:p>
      <w:pPr>
        <w:spacing w:line="288" w:lineRule="auto"/>
        <w:contextualSpacing/>
        <w:rPr>
          <w:rFonts w:hint="eastAsia" w:ascii="宋体" w:hAnsi="宋体" w:cs="仿宋"/>
          <w:b/>
          <w:sz w:val="24"/>
        </w:rPr>
      </w:pPr>
    </w:p>
    <w:p>
      <w:pPr>
        <w:spacing w:line="288" w:lineRule="auto"/>
        <w:contextualSpacing/>
        <w:rPr>
          <w:rFonts w:ascii="宋体" w:cs="仿宋"/>
          <w:b/>
          <w:sz w:val="24"/>
        </w:rPr>
      </w:pPr>
      <w:r>
        <w:rPr>
          <w:rFonts w:hint="eastAsia" w:ascii="宋体" w:hAnsi="宋体" w:cs="仿宋"/>
          <w:b/>
          <w:sz w:val="24"/>
        </w:rPr>
        <w:t>一、比赛的职业、标准、形式和内容</w:t>
      </w:r>
    </w:p>
    <w:p>
      <w:pPr>
        <w:spacing w:line="288" w:lineRule="auto"/>
        <w:contextualSpacing/>
        <w:rPr>
          <w:rFonts w:ascii="宋体" w:cs="Times New Roman"/>
          <w:sz w:val="24"/>
        </w:rPr>
      </w:pPr>
      <w:r>
        <w:rPr>
          <w:rFonts w:hint="eastAsia" w:ascii="宋体" w:hAnsi="宋体" w:cs="Times New Roman"/>
          <w:sz w:val="24"/>
        </w:rPr>
        <w:t>（一）职业：维修电工、可编程序设计师</w:t>
      </w:r>
    </w:p>
    <w:p>
      <w:pPr>
        <w:spacing w:line="288" w:lineRule="auto"/>
        <w:contextualSpacing/>
        <w:rPr>
          <w:rFonts w:ascii="宋体" w:cs="Times New Roman"/>
          <w:sz w:val="24"/>
        </w:rPr>
      </w:pPr>
      <w:r>
        <w:rPr>
          <w:rFonts w:hint="eastAsia" w:ascii="宋体" w:hAnsi="宋体" w:cs="Times New Roman"/>
          <w:sz w:val="24"/>
        </w:rPr>
        <w:t>（二）标准：</w:t>
      </w:r>
    </w:p>
    <w:tbl>
      <w:tblPr>
        <w:tblStyle w:val="12"/>
        <w:tblW w:w="8234" w:type="dxa"/>
        <w:jc w:val="center"/>
        <w:tblInd w:w="0" w:type="dxa"/>
        <w:tblLayout w:type="fixed"/>
        <w:tblCellMar>
          <w:top w:w="0" w:type="dxa"/>
          <w:left w:w="0" w:type="dxa"/>
          <w:bottom w:w="0" w:type="dxa"/>
          <w:right w:w="0" w:type="dxa"/>
        </w:tblCellMar>
      </w:tblPr>
      <w:tblGrid>
        <w:gridCol w:w="806"/>
        <w:gridCol w:w="2578"/>
        <w:gridCol w:w="4850"/>
      </w:tblGrid>
      <w:tr>
        <w:tblPrEx>
          <w:tblLayout w:type="fixed"/>
          <w:tblCellMar>
            <w:top w:w="0" w:type="dxa"/>
            <w:left w:w="0" w:type="dxa"/>
            <w:bottom w:w="0" w:type="dxa"/>
            <w:right w:w="0" w:type="dxa"/>
          </w:tblCellMar>
        </w:tblPrEx>
        <w:trPr>
          <w:jc w:val="center"/>
        </w:trPr>
        <w:tc>
          <w:tcPr>
            <w:tcW w:w="80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288" w:lineRule="auto"/>
              <w:contextualSpacing/>
              <w:jc w:val="center"/>
              <w:rPr>
                <w:rFonts w:ascii="宋体"/>
                <w:b/>
                <w:sz w:val="24"/>
              </w:rPr>
            </w:pPr>
            <w:r>
              <w:rPr>
                <w:rFonts w:hint="eastAsia" w:ascii="宋体" w:hAnsi="宋体"/>
                <w:b/>
                <w:sz w:val="24"/>
              </w:rPr>
              <w:t>序号</w:t>
            </w:r>
          </w:p>
        </w:tc>
        <w:tc>
          <w:tcPr>
            <w:tcW w:w="2578" w:type="dxa"/>
            <w:tcBorders>
              <w:top w:val="single" w:color="auto" w:sz="8" w:space="0"/>
              <w:left w:val="outset" w:color="000000" w:sz="6" w:space="0"/>
              <w:bottom w:val="single" w:color="auto" w:sz="8" w:space="0"/>
              <w:right w:val="single" w:color="auto" w:sz="8" w:space="0"/>
            </w:tcBorders>
            <w:tcMar>
              <w:top w:w="0" w:type="dxa"/>
              <w:left w:w="108" w:type="dxa"/>
              <w:bottom w:w="0" w:type="dxa"/>
              <w:right w:w="108" w:type="dxa"/>
            </w:tcMar>
          </w:tcPr>
          <w:p>
            <w:pPr>
              <w:widowControl/>
              <w:spacing w:line="288" w:lineRule="auto"/>
              <w:contextualSpacing/>
              <w:jc w:val="center"/>
              <w:rPr>
                <w:rFonts w:ascii="宋体"/>
                <w:b/>
                <w:sz w:val="24"/>
              </w:rPr>
            </w:pPr>
            <w:r>
              <w:rPr>
                <w:rFonts w:hint="eastAsia" w:ascii="宋体" w:hAnsi="宋体"/>
                <w:b/>
                <w:sz w:val="24"/>
              </w:rPr>
              <w:t>标准号</w:t>
            </w:r>
          </w:p>
        </w:tc>
        <w:tc>
          <w:tcPr>
            <w:tcW w:w="4850" w:type="dxa"/>
            <w:tcBorders>
              <w:top w:val="single" w:color="auto" w:sz="8" w:space="0"/>
              <w:left w:val="outset" w:color="000000" w:sz="6" w:space="0"/>
              <w:bottom w:val="single" w:color="auto" w:sz="8" w:space="0"/>
              <w:right w:val="single" w:color="auto" w:sz="8" w:space="0"/>
            </w:tcBorders>
            <w:tcMar>
              <w:top w:w="0" w:type="dxa"/>
              <w:left w:w="108" w:type="dxa"/>
              <w:bottom w:w="0" w:type="dxa"/>
              <w:right w:w="108" w:type="dxa"/>
            </w:tcMar>
          </w:tcPr>
          <w:p>
            <w:pPr>
              <w:widowControl/>
              <w:spacing w:line="288" w:lineRule="auto"/>
              <w:contextualSpacing/>
              <w:jc w:val="center"/>
              <w:rPr>
                <w:rFonts w:ascii="宋体"/>
                <w:b/>
                <w:sz w:val="24"/>
              </w:rPr>
            </w:pPr>
            <w:r>
              <w:rPr>
                <w:rFonts w:hint="eastAsia" w:ascii="宋体" w:hAnsi="宋体"/>
                <w:b/>
                <w:sz w:val="24"/>
              </w:rPr>
              <w:t>中文标准名称</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1</w:t>
            </w:r>
          </w:p>
        </w:tc>
        <w:tc>
          <w:tcPr>
            <w:tcW w:w="2578"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ascii="宋体" w:hAnsi="宋体" w:cs="Times New Roman"/>
                <w:sz w:val="24"/>
              </w:rPr>
              <w:t>GB50254—1996</w:t>
            </w:r>
          </w:p>
        </w:tc>
        <w:tc>
          <w:tcPr>
            <w:tcW w:w="4850"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hint="eastAsia" w:ascii="宋体" w:hAnsi="宋体" w:cs="Times New Roman"/>
                <w:sz w:val="24"/>
              </w:rPr>
              <w:t>电气装置安装工程低压电器施工及验收规范</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2</w:t>
            </w:r>
          </w:p>
        </w:tc>
        <w:tc>
          <w:tcPr>
            <w:tcW w:w="2578"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ascii="宋体" w:hAnsi="宋体" w:cs="Times New Roman"/>
                <w:sz w:val="24"/>
              </w:rPr>
              <w:t>GB/T 6988-2008</w:t>
            </w:r>
          </w:p>
        </w:tc>
        <w:tc>
          <w:tcPr>
            <w:tcW w:w="4850"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hint="eastAsia" w:ascii="宋体" w:hAnsi="宋体" w:cs="Times New Roman"/>
                <w:sz w:val="24"/>
              </w:rPr>
              <w:t>电气技术用文件的编制</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3</w:t>
            </w:r>
          </w:p>
        </w:tc>
        <w:tc>
          <w:tcPr>
            <w:tcW w:w="2578"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ascii="宋体" w:hAnsi="宋体" w:cs="Times New Roman"/>
                <w:sz w:val="24"/>
              </w:rPr>
              <w:t>GB/T4728-2005</w:t>
            </w:r>
          </w:p>
        </w:tc>
        <w:tc>
          <w:tcPr>
            <w:tcW w:w="4850"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hint="eastAsia" w:ascii="宋体" w:hAnsi="宋体" w:cs="Times New Roman"/>
                <w:sz w:val="24"/>
              </w:rPr>
              <w:t>电气简图用图形符号</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4</w:t>
            </w:r>
          </w:p>
        </w:tc>
        <w:tc>
          <w:tcPr>
            <w:tcW w:w="2578"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hAnsi="宋体" w:cs="Times New Roman"/>
                <w:sz w:val="24"/>
              </w:rPr>
            </w:pPr>
            <w:r>
              <w:rPr>
                <w:rFonts w:ascii="宋体" w:hAnsi="宋体" w:cs="Times New Roman"/>
                <w:sz w:val="24"/>
              </w:rPr>
              <w:t>GB/T5465.2-1996</w:t>
            </w:r>
          </w:p>
        </w:tc>
        <w:tc>
          <w:tcPr>
            <w:tcW w:w="4850"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hint="eastAsia" w:ascii="宋体" w:hAnsi="宋体" w:cs="Times New Roman"/>
                <w:sz w:val="24"/>
              </w:rPr>
              <w:t>电气设备用图形符号</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5</w:t>
            </w:r>
          </w:p>
        </w:tc>
        <w:tc>
          <w:tcPr>
            <w:tcW w:w="2578"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hAnsi="宋体" w:cs="Times New Roman"/>
                <w:sz w:val="24"/>
              </w:rPr>
            </w:pPr>
            <w:r>
              <w:rPr>
                <w:rFonts w:ascii="宋体" w:hAnsi="宋体" w:cs="Times New Roman"/>
                <w:sz w:val="24"/>
              </w:rPr>
              <w:t>GB/T7159-1987</w:t>
            </w:r>
          </w:p>
        </w:tc>
        <w:tc>
          <w:tcPr>
            <w:tcW w:w="4850"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cs="Times New Roman"/>
                <w:sz w:val="24"/>
              </w:rPr>
            </w:pPr>
            <w:r>
              <w:rPr>
                <w:rFonts w:hint="eastAsia" w:ascii="宋体" w:hAnsi="宋体" w:cs="Times New Roman"/>
                <w:sz w:val="24"/>
              </w:rPr>
              <w:t>电气技术中的文字符号制订通则</w:t>
            </w:r>
          </w:p>
        </w:tc>
      </w:tr>
      <w:tr>
        <w:tblPrEx>
          <w:tblLayout w:type="fixed"/>
          <w:tblCellMar>
            <w:top w:w="0" w:type="dxa"/>
            <w:left w:w="0" w:type="dxa"/>
            <w:bottom w:w="0" w:type="dxa"/>
            <w:right w:w="0" w:type="dxa"/>
          </w:tblCellMar>
        </w:tblPrEx>
        <w:trPr>
          <w:jc w:val="center"/>
        </w:trPr>
        <w:tc>
          <w:tcPr>
            <w:tcW w:w="806" w:type="dxa"/>
            <w:tcBorders>
              <w:top w:val="outset" w:color="000000" w:sz="6" w:space="0"/>
              <w:left w:val="single" w:color="auto" w:sz="8"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center"/>
              <w:rPr>
                <w:rFonts w:ascii="宋体" w:hAnsi="宋体" w:cs="Times New Roman"/>
                <w:sz w:val="24"/>
              </w:rPr>
            </w:pPr>
            <w:r>
              <w:rPr>
                <w:rFonts w:ascii="宋体" w:hAnsi="宋体" w:cs="Times New Roman"/>
                <w:sz w:val="24"/>
              </w:rPr>
              <w:t>6</w:t>
            </w:r>
          </w:p>
        </w:tc>
        <w:tc>
          <w:tcPr>
            <w:tcW w:w="2578"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ascii="宋体" w:hAnsi="宋体" w:cs="Times New Roman"/>
                <w:sz w:val="24"/>
              </w:rPr>
            </w:pPr>
            <w:r>
              <w:rPr>
                <w:rFonts w:ascii="宋体" w:hAnsi="宋体" w:cs="Times New Roman"/>
                <w:sz w:val="24"/>
              </w:rPr>
              <w:t>IEEE 802.3 Ethernet)</w:t>
            </w:r>
          </w:p>
        </w:tc>
        <w:tc>
          <w:tcPr>
            <w:tcW w:w="4850"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spacing w:line="288" w:lineRule="auto"/>
              <w:contextualSpacing/>
              <w:jc w:val="left"/>
              <w:rPr>
                <w:rFonts w:hint="eastAsia" w:ascii="宋体" w:hAnsi="宋体" w:cs="Times New Roman"/>
                <w:sz w:val="24"/>
              </w:rPr>
            </w:pPr>
            <w:r>
              <w:rPr>
                <w:rFonts w:hint="eastAsia" w:ascii="宋体" w:hAnsi="宋体" w:cs="Times New Roman"/>
                <w:sz w:val="24"/>
              </w:rPr>
              <w:t>以太网协议</w:t>
            </w:r>
          </w:p>
        </w:tc>
      </w:tr>
    </w:tbl>
    <w:p>
      <w:pPr>
        <w:spacing w:line="288" w:lineRule="auto"/>
        <w:ind w:firstLine="480" w:firstLineChars="200"/>
        <w:contextualSpacing/>
        <w:rPr>
          <w:rFonts w:ascii="宋体"/>
          <w:sz w:val="24"/>
        </w:rPr>
      </w:pPr>
      <w:r>
        <w:rPr>
          <w:rFonts w:hint="eastAsia" w:ascii="宋体" w:hAnsi="宋体"/>
          <w:sz w:val="24"/>
        </w:rPr>
        <w:t>（三）比赛形式</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比赛分理论、实际操作两部分：</w:t>
      </w:r>
    </w:p>
    <w:p>
      <w:pPr>
        <w:pStyle w:val="28"/>
        <w:tabs>
          <w:tab w:val="left" w:pos="7310"/>
        </w:tabs>
        <w:spacing w:line="288" w:lineRule="auto"/>
        <w:ind w:firstLine="31680"/>
        <w:contextualSpacing/>
        <w:rPr>
          <w:color w:val="000000"/>
          <w:sz w:val="24"/>
          <w:szCs w:val="24"/>
        </w:rPr>
      </w:pPr>
      <w:r>
        <w:rPr>
          <w:color w:val="000000"/>
          <w:sz w:val="24"/>
          <w:szCs w:val="24"/>
        </w:rPr>
        <w:t>1.</w:t>
      </w:r>
      <w:r>
        <w:rPr>
          <w:rFonts w:hint="eastAsia"/>
          <w:color w:val="000000"/>
          <w:sz w:val="24"/>
          <w:szCs w:val="24"/>
        </w:rPr>
        <w:t>理论知识采用闭卷笔试方式考核，总分</w:t>
      </w:r>
      <w:r>
        <w:rPr>
          <w:color w:val="000000"/>
          <w:sz w:val="24"/>
          <w:szCs w:val="24"/>
        </w:rPr>
        <w:t>100</w:t>
      </w:r>
      <w:r>
        <w:rPr>
          <w:rFonts w:hint="eastAsia"/>
          <w:color w:val="000000"/>
          <w:sz w:val="24"/>
          <w:szCs w:val="24"/>
        </w:rPr>
        <w:t>分，占总成绩的</w:t>
      </w:r>
      <w:r>
        <w:rPr>
          <w:color w:val="000000"/>
          <w:sz w:val="24"/>
          <w:szCs w:val="24"/>
        </w:rPr>
        <w:t>30%</w:t>
      </w:r>
      <w:r>
        <w:rPr>
          <w:rFonts w:hint="eastAsia"/>
          <w:color w:val="000000"/>
          <w:sz w:val="24"/>
          <w:szCs w:val="24"/>
        </w:rPr>
        <w:t>；</w:t>
      </w:r>
    </w:p>
    <w:p>
      <w:pPr>
        <w:pStyle w:val="28"/>
        <w:tabs>
          <w:tab w:val="left" w:pos="7310"/>
        </w:tabs>
        <w:spacing w:line="288" w:lineRule="auto"/>
        <w:ind w:firstLine="31680"/>
        <w:contextualSpacing/>
        <w:rPr>
          <w:color w:val="000000"/>
          <w:sz w:val="24"/>
          <w:szCs w:val="24"/>
        </w:rPr>
      </w:pPr>
      <w:r>
        <w:rPr>
          <w:color w:val="000000"/>
          <w:sz w:val="24"/>
          <w:szCs w:val="24"/>
        </w:rPr>
        <w:t>2.</w:t>
      </w:r>
      <w:r>
        <w:rPr>
          <w:rFonts w:hint="eastAsia"/>
          <w:color w:val="000000"/>
          <w:sz w:val="24"/>
          <w:szCs w:val="24"/>
        </w:rPr>
        <w:t>实际操作比赛要求在规定时间内对现代电气控制系统实际设备进行操作，按任务书要求实现比赛内容，到达预订比赛结束时间，停止一切操作，所占比重为总成绩的</w:t>
      </w:r>
      <w:r>
        <w:rPr>
          <w:color w:val="000000"/>
          <w:sz w:val="24"/>
          <w:szCs w:val="24"/>
        </w:rPr>
        <w:t>70%</w:t>
      </w:r>
      <w:r>
        <w:rPr>
          <w:rFonts w:hint="eastAsia"/>
          <w:color w:val="000000"/>
          <w:sz w:val="24"/>
          <w:szCs w:val="24"/>
        </w:rPr>
        <w:t>；</w:t>
      </w:r>
    </w:p>
    <w:p>
      <w:pPr>
        <w:pStyle w:val="28"/>
        <w:tabs>
          <w:tab w:val="left" w:pos="7310"/>
        </w:tabs>
        <w:spacing w:line="288" w:lineRule="auto"/>
        <w:ind w:firstLine="31680"/>
        <w:contextualSpacing/>
        <w:rPr>
          <w:color w:val="000000"/>
          <w:sz w:val="24"/>
          <w:szCs w:val="24"/>
        </w:rPr>
      </w:pPr>
      <w:r>
        <w:rPr>
          <w:color w:val="000000"/>
          <w:sz w:val="24"/>
          <w:szCs w:val="24"/>
        </w:rPr>
        <w:t>3.</w:t>
      </w:r>
      <w:r>
        <w:rPr>
          <w:rFonts w:hint="eastAsia"/>
          <w:color w:val="000000"/>
          <w:sz w:val="24"/>
          <w:szCs w:val="24"/>
        </w:rPr>
        <w:t>比赛以</w:t>
      </w:r>
      <w:r>
        <w:rPr>
          <w:color w:val="000000"/>
          <w:sz w:val="24"/>
          <w:szCs w:val="24"/>
        </w:rPr>
        <w:t>6</w:t>
      </w:r>
      <w:r>
        <w:rPr>
          <w:rFonts w:hint="eastAsia"/>
          <w:color w:val="000000"/>
          <w:sz w:val="24"/>
          <w:szCs w:val="24"/>
        </w:rPr>
        <w:t>人为一个代表队，每</w:t>
      </w:r>
      <w:r>
        <w:rPr>
          <w:color w:val="000000"/>
          <w:sz w:val="24"/>
          <w:szCs w:val="24"/>
        </w:rPr>
        <w:t>2</w:t>
      </w:r>
      <w:r>
        <w:rPr>
          <w:rFonts w:hint="eastAsia"/>
          <w:color w:val="000000"/>
          <w:sz w:val="24"/>
          <w:szCs w:val="24"/>
        </w:rPr>
        <w:t>人为</w:t>
      </w:r>
      <w:r>
        <w:rPr>
          <w:color w:val="000000"/>
          <w:sz w:val="24"/>
          <w:szCs w:val="24"/>
        </w:rPr>
        <w:t>1</w:t>
      </w:r>
      <w:r>
        <w:rPr>
          <w:rFonts w:hint="eastAsia"/>
          <w:color w:val="000000"/>
          <w:sz w:val="24"/>
          <w:szCs w:val="24"/>
        </w:rPr>
        <w:t>组，每队设指导教师</w:t>
      </w:r>
      <w:r>
        <w:rPr>
          <w:rFonts w:hint="eastAsia"/>
          <w:color w:val="000000"/>
          <w:sz w:val="24"/>
          <w:szCs w:val="24"/>
          <w:lang w:val="en-US" w:eastAsia="zh-CN"/>
        </w:rPr>
        <w:t>2</w:t>
      </w:r>
      <w:r>
        <w:rPr>
          <w:rFonts w:hint="eastAsia"/>
          <w:color w:val="000000"/>
          <w:sz w:val="24"/>
          <w:szCs w:val="24"/>
        </w:rPr>
        <w:t>人；比赛时间为</w:t>
      </w:r>
      <w:r>
        <w:rPr>
          <w:rFonts w:hint="eastAsia"/>
          <w:color w:val="000000"/>
          <w:sz w:val="24"/>
          <w:szCs w:val="24"/>
          <w:lang w:val="en-US" w:eastAsia="zh-CN"/>
        </w:rPr>
        <w:t>4</w:t>
      </w:r>
      <w:r>
        <w:rPr>
          <w:rFonts w:hint="eastAsia"/>
          <w:color w:val="000000"/>
          <w:sz w:val="24"/>
          <w:szCs w:val="24"/>
        </w:rPr>
        <w:t>个小时。</w:t>
      </w:r>
    </w:p>
    <w:p>
      <w:pPr>
        <w:spacing w:line="288" w:lineRule="auto"/>
        <w:ind w:firstLine="480" w:firstLineChars="200"/>
        <w:contextualSpacing/>
        <w:rPr>
          <w:rFonts w:hint="eastAsia" w:ascii="宋体" w:hAnsi="宋体"/>
          <w:sz w:val="24"/>
        </w:rPr>
      </w:pPr>
      <w:r>
        <w:rPr>
          <w:rFonts w:hint="eastAsia" w:ascii="宋体" w:hAnsi="宋体"/>
          <w:sz w:val="24"/>
        </w:rPr>
        <w:t>（四）比赛内容</w:t>
      </w:r>
    </w:p>
    <w:p>
      <w:pPr>
        <w:spacing w:line="288" w:lineRule="auto"/>
        <w:ind w:firstLine="480" w:firstLineChars="200"/>
        <w:contextualSpacing/>
        <w:rPr>
          <w:rFonts w:ascii="宋体"/>
          <w:color w:val="000000"/>
          <w:sz w:val="24"/>
        </w:rPr>
      </w:pPr>
      <w:r>
        <w:rPr>
          <w:rFonts w:hint="eastAsia" w:ascii="宋体" w:hAnsi="宋体"/>
          <w:color w:val="000000"/>
          <w:sz w:val="24"/>
        </w:rPr>
        <w:t>本竞赛重点考查参赛选手现代电气控制系统安装与调试的实践操作能力与创新能力，具体包括：</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1.</w:t>
      </w:r>
      <w:r>
        <w:rPr>
          <w:rFonts w:hint="eastAsia" w:ascii="宋体" w:hAnsi="宋体" w:cs="Times New Roman"/>
          <w:color w:val="000000"/>
          <w:sz w:val="24"/>
        </w:rPr>
        <w:t>控制系统电路设计</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参赛选手按竞赛任务书给定的电气控制系统的工作要求，选择正确的元器件，设计、绘制现代电气控制系统中的部分电路的控制原理图、接线图、元件表等。</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2.</w:t>
      </w:r>
      <w:r>
        <w:rPr>
          <w:rFonts w:hint="eastAsia" w:ascii="宋体" w:hAnsi="宋体" w:cs="Times New Roman"/>
          <w:color w:val="000000"/>
          <w:sz w:val="24"/>
        </w:rPr>
        <w:t>控制系统电路布置、连接工艺与调试</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参赛选手按竞赛任务书给定的电气控制系统的施工图和竞赛过程中设计绘制的电气原理图、接线图，安装选择的电器元件，完成现代电气控制系统的线路连接，并进行初步调试。</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3.</w:t>
      </w:r>
      <w:r>
        <w:rPr>
          <w:rFonts w:hint="eastAsia" w:ascii="宋体" w:hAnsi="宋体" w:cs="Times New Roman"/>
          <w:color w:val="000000"/>
          <w:sz w:val="24"/>
        </w:rPr>
        <w:t>操控单元独立功能完成情况</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参赛选手按任务书给定的电气控制系统的功能要求完成</w:t>
      </w:r>
      <w:r>
        <w:rPr>
          <w:rFonts w:ascii="宋体" w:hAnsi="宋体" w:cs="Times New Roman"/>
          <w:color w:val="000000"/>
          <w:sz w:val="24"/>
        </w:rPr>
        <w:t>PLC</w:t>
      </w:r>
      <w:r>
        <w:rPr>
          <w:rFonts w:hint="eastAsia" w:ascii="宋体" w:hAnsi="宋体" w:cs="Times New Roman"/>
          <w:color w:val="000000"/>
          <w:sz w:val="24"/>
        </w:rPr>
        <w:t>编程、触摸屏组态、网络通讯设置、驱动器参数设置等，能实现局部操控单元调试运行。</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4.</w:t>
      </w:r>
      <w:r>
        <w:rPr>
          <w:rFonts w:hint="eastAsia" w:ascii="宋体" w:hAnsi="宋体" w:cs="Times New Roman"/>
          <w:color w:val="000000"/>
          <w:sz w:val="24"/>
        </w:rPr>
        <w:t>控制系统整体功能完成情况</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参赛选手按任务书给定的电气控制系统的功能要求实现系统整体运行。</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5.</w:t>
      </w:r>
      <w:r>
        <w:rPr>
          <w:rFonts w:hint="eastAsia" w:ascii="宋体" w:hAnsi="宋体" w:cs="Times New Roman"/>
          <w:color w:val="000000"/>
          <w:sz w:val="24"/>
        </w:rPr>
        <w:t>电气控制系统故障检修</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竞赛任务要求在典型机床电路智能考核单元设置故障点，参赛选手检测工具选用正确，检测方法规范，故障判断准确，排除故障后系统可正常工作。</w:t>
      </w:r>
    </w:p>
    <w:p>
      <w:pPr>
        <w:spacing w:line="288" w:lineRule="auto"/>
        <w:ind w:firstLine="480" w:firstLineChars="200"/>
        <w:contextualSpacing/>
        <w:rPr>
          <w:rFonts w:ascii="宋体" w:cs="Times New Roman"/>
          <w:color w:val="000000"/>
          <w:sz w:val="24"/>
        </w:rPr>
      </w:pPr>
      <w:r>
        <w:rPr>
          <w:rFonts w:ascii="宋体" w:hAnsi="宋体" w:cs="Times New Roman"/>
          <w:color w:val="000000"/>
          <w:sz w:val="24"/>
        </w:rPr>
        <w:t>6.</w:t>
      </w:r>
      <w:r>
        <w:rPr>
          <w:rFonts w:hint="eastAsia" w:ascii="宋体" w:hAnsi="宋体" w:cs="Times New Roman"/>
          <w:color w:val="000000"/>
          <w:sz w:val="24"/>
        </w:rPr>
        <w:t>职业素养与安全意识</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完成竞赛任务的所有操作符合安全操作规程、职业岗位要求；遵守赛场纪律，尊重赛场工作人员；爱惜赛场设备及器材，赛位整洁。</w:t>
      </w:r>
    </w:p>
    <w:p>
      <w:pPr>
        <w:snapToGrid w:val="0"/>
        <w:spacing w:beforeLines="50" w:afterLines="50" w:line="288" w:lineRule="auto"/>
        <w:ind w:firstLine="482" w:firstLineChars="200"/>
        <w:contextualSpacing/>
        <w:rPr>
          <w:rFonts w:ascii="宋体" w:cs="仿宋"/>
          <w:b/>
          <w:sz w:val="24"/>
        </w:rPr>
      </w:pPr>
      <w:r>
        <w:rPr>
          <w:rFonts w:hint="eastAsia" w:ascii="宋体" w:hAnsi="宋体" w:cs="仿宋"/>
          <w:b/>
          <w:sz w:val="24"/>
        </w:rPr>
        <w:t>二、比赛的软硬件环境</w:t>
      </w:r>
    </w:p>
    <w:p>
      <w:pPr>
        <w:spacing w:line="288" w:lineRule="auto"/>
        <w:ind w:firstLine="482" w:firstLineChars="200"/>
        <w:contextualSpacing/>
        <w:rPr>
          <w:rFonts w:ascii="宋体"/>
          <w:b/>
          <w:sz w:val="24"/>
        </w:rPr>
      </w:pPr>
      <w:r>
        <w:rPr>
          <w:rFonts w:hint="eastAsia" w:ascii="宋体" w:hAnsi="宋体"/>
          <w:b/>
          <w:color w:val="000000"/>
          <w:sz w:val="24"/>
        </w:rPr>
        <w:t>（</w:t>
      </w:r>
      <w:r>
        <w:rPr>
          <w:rFonts w:ascii="宋体" w:hAnsi="宋体"/>
          <w:b/>
          <w:color w:val="000000"/>
          <w:sz w:val="24"/>
        </w:rPr>
        <w:t>1</w:t>
      </w:r>
      <w:r>
        <w:rPr>
          <w:rFonts w:hint="eastAsia" w:ascii="宋体" w:hAnsi="宋体"/>
          <w:b/>
          <w:color w:val="000000"/>
          <w:sz w:val="24"/>
        </w:rPr>
        <w:t>）硬件环境</w:t>
      </w:r>
      <w:r>
        <w:rPr>
          <w:rFonts w:hint="eastAsia" w:ascii="宋体" w:hAnsi="宋体"/>
          <w:b/>
          <w:sz w:val="24"/>
        </w:rPr>
        <w:t>（每个竞赛位）</w:t>
      </w:r>
    </w:p>
    <w:tbl>
      <w:tblPr>
        <w:tblStyle w:val="12"/>
        <w:tblW w:w="8522" w:type="dxa"/>
        <w:jc w:val="center"/>
        <w:tblInd w:w="0" w:type="dxa"/>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829"/>
        <w:gridCol w:w="2645"/>
        <w:gridCol w:w="750"/>
        <w:gridCol w:w="4298"/>
      </w:tblGrid>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PrEx>
        <w:trPr>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
                <w:sz w:val="24"/>
              </w:rPr>
            </w:pPr>
            <w:r>
              <w:rPr>
                <w:rFonts w:hint="eastAsia" w:ascii="宋体" w:hAnsi="宋体" w:cs="仿宋"/>
                <w:b/>
                <w:sz w:val="24"/>
              </w:rPr>
              <w:t>序号</w:t>
            </w:r>
          </w:p>
        </w:tc>
        <w:tc>
          <w:tcPr>
            <w:tcW w:w="26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
                <w:sz w:val="24"/>
              </w:rPr>
            </w:pPr>
            <w:r>
              <w:rPr>
                <w:rFonts w:hint="eastAsia" w:ascii="宋体" w:hAnsi="宋体" w:cs="仿宋"/>
                <w:b/>
                <w:sz w:val="24"/>
              </w:rPr>
              <w:t>名称</w:t>
            </w:r>
          </w:p>
        </w:tc>
        <w:tc>
          <w:tcPr>
            <w:tcW w:w="7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
                <w:sz w:val="24"/>
              </w:rPr>
            </w:pPr>
            <w:r>
              <w:rPr>
                <w:rFonts w:hint="eastAsia" w:ascii="宋体" w:hAnsi="宋体" w:cs="仿宋"/>
                <w:b/>
                <w:sz w:val="24"/>
              </w:rPr>
              <w:t>数量</w:t>
            </w:r>
          </w:p>
        </w:tc>
        <w:tc>
          <w:tcPr>
            <w:tcW w:w="429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
                <w:sz w:val="24"/>
              </w:rPr>
            </w:pPr>
            <w:r>
              <w:rPr>
                <w:rFonts w:hint="eastAsia" w:ascii="宋体" w:hAnsi="宋体" w:cs="仿宋"/>
                <w:b/>
                <w:sz w:val="24"/>
              </w:rPr>
              <w:t>制造商</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仿宋"/>
                <w:sz w:val="24"/>
              </w:rPr>
            </w:pPr>
            <w:r>
              <w:rPr>
                <w:rFonts w:ascii="宋体" w:hAnsi="宋体" w:cs="仿宋"/>
                <w:sz w:val="24"/>
              </w:rPr>
              <w:t>1</w:t>
            </w:r>
          </w:p>
        </w:tc>
        <w:tc>
          <w:tcPr>
            <w:tcW w:w="26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ascii="宋体" w:hAnsi="宋体"/>
                <w:sz w:val="24"/>
              </w:rPr>
              <w:t>YL-158GA1</w:t>
            </w:r>
            <w:r>
              <w:rPr>
                <w:rFonts w:hint="eastAsia" w:ascii="宋体" w:hAnsi="宋体"/>
                <w:sz w:val="24"/>
              </w:rPr>
              <w:t>型电气控制系统实训考核装置</w:t>
            </w:r>
          </w:p>
        </w:tc>
        <w:tc>
          <w:tcPr>
            <w:tcW w:w="7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ascii="宋体" w:hAnsi="宋体" w:cs="仿宋"/>
                <w:sz w:val="24"/>
              </w:rPr>
              <w:t>1</w:t>
            </w:r>
            <w:r>
              <w:rPr>
                <w:rFonts w:hint="eastAsia" w:ascii="宋体" w:hAnsi="宋体" w:cs="仿宋"/>
                <w:sz w:val="24"/>
              </w:rPr>
              <w:t>台</w:t>
            </w:r>
          </w:p>
        </w:tc>
        <w:tc>
          <w:tcPr>
            <w:tcW w:w="4298" w:type="dxa"/>
            <w:tcBorders>
              <w:top w:val="single" w:color="auto" w:sz="4" w:space="0"/>
              <w:left w:val="single" w:color="auto" w:sz="4" w:space="0"/>
              <w:bottom w:val="single" w:color="auto" w:sz="4" w:space="0"/>
              <w:right w:val="single" w:color="auto" w:sz="4" w:space="0"/>
            </w:tcBorders>
            <w:vAlign w:val="center"/>
          </w:tcPr>
          <w:p>
            <w:pPr>
              <w:pStyle w:val="2"/>
              <w:rPr>
                <w:rFonts w:cs="宋体"/>
                <w:b w:val="0"/>
                <w:kern w:val="0"/>
                <w:sz w:val="24"/>
                <w:szCs w:val="24"/>
              </w:rPr>
            </w:pPr>
            <w:r>
              <w:rPr>
                <w:rFonts w:hint="eastAsia" w:cs="宋体"/>
                <w:b w:val="0"/>
                <w:kern w:val="0"/>
                <w:sz w:val="24"/>
                <w:szCs w:val="24"/>
              </w:rPr>
              <w:t>亚龙智能装备集团股份有限公司</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仿宋"/>
                <w:sz w:val="24"/>
              </w:rPr>
            </w:pPr>
            <w:r>
              <w:rPr>
                <w:rFonts w:ascii="宋体" w:hAnsi="宋体" w:cs="仿宋"/>
                <w:sz w:val="24"/>
              </w:rPr>
              <w:t>2</w:t>
            </w:r>
          </w:p>
        </w:tc>
        <w:tc>
          <w:tcPr>
            <w:tcW w:w="26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hint="eastAsia" w:ascii="宋体" w:hAnsi="宋体" w:cs="仿宋"/>
                <w:sz w:val="24"/>
              </w:rPr>
              <w:t>可编程控制器</w:t>
            </w:r>
          </w:p>
        </w:tc>
        <w:tc>
          <w:tcPr>
            <w:tcW w:w="7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ascii="宋体" w:hAnsi="宋体" w:cs="仿宋"/>
                <w:sz w:val="24"/>
              </w:rPr>
              <w:t>1</w:t>
            </w:r>
            <w:r>
              <w:rPr>
                <w:rFonts w:hint="eastAsia" w:ascii="宋体" w:hAnsi="宋体" w:cs="仿宋"/>
                <w:sz w:val="24"/>
              </w:rPr>
              <w:t>套</w:t>
            </w:r>
          </w:p>
        </w:tc>
        <w:tc>
          <w:tcPr>
            <w:tcW w:w="4298" w:type="dxa"/>
            <w:tcBorders>
              <w:top w:val="single" w:color="auto" w:sz="4" w:space="0"/>
              <w:left w:val="single" w:color="auto" w:sz="4" w:space="0"/>
              <w:bottom w:val="single" w:color="auto" w:sz="4" w:space="0"/>
              <w:right w:val="single" w:color="auto" w:sz="4" w:space="0"/>
            </w:tcBorders>
            <w:vAlign w:val="center"/>
          </w:tcPr>
          <w:p>
            <w:pPr>
              <w:snapToGrid w:val="0"/>
              <w:rPr>
                <w:rFonts w:ascii="宋体" w:cs="仿宋"/>
                <w:sz w:val="24"/>
              </w:rPr>
            </w:pPr>
            <w:r>
              <w:rPr>
                <w:rFonts w:hint="eastAsia" w:ascii="宋体" w:hAnsi="宋体" w:cs="仿宋"/>
                <w:sz w:val="24"/>
              </w:rPr>
              <w:t>西门子、三菱（可选，见附表一）</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仿宋"/>
                <w:sz w:val="24"/>
              </w:rPr>
            </w:pPr>
            <w:r>
              <w:rPr>
                <w:rFonts w:ascii="宋体" w:hAnsi="宋体" w:cs="仿宋"/>
                <w:sz w:val="24"/>
              </w:rPr>
              <w:t>3</w:t>
            </w:r>
          </w:p>
        </w:tc>
        <w:tc>
          <w:tcPr>
            <w:tcW w:w="26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hint="eastAsia" w:ascii="宋体" w:hAnsi="宋体" w:cs="仿宋"/>
                <w:sz w:val="24"/>
              </w:rPr>
              <w:t>电脑推车</w:t>
            </w:r>
          </w:p>
        </w:tc>
        <w:tc>
          <w:tcPr>
            <w:tcW w:w="7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ascii="宋体" w:hAnsi="宋体" w:cs="仿宋"/>
                <w:sz w:val="24"/>
              </w:rPr>
              <w:t>1</w:t>
            </w:r>
            <w:r>
              <w:rPr>
                <w:rFonts w:hint="eastAsia" w:ascii="宋体" w:hAnsi="宋体" w:cs="仿宋"/>
                <w:sz w:val="24"/>
              </w:rPr>
              <w:t>张</w:t>
            </w:r>
          </w:p>
        </w:tc>
        <w:tc>
          <w:tcPr>
            <w:tcW w:w="429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sz w:val="24"/>
              </w:rPr>
            </w:pPr>
            <w:r>
              <w:rPr>
                <w:rFonts w:hint="eastAsia" w:ascii="宋体" w:hAnsi="宋体" w:cs="仿宋"/>
                <w:bCs/>
                <w:sz w:val="24"/>
              </w:rPr>
              <w:t>无</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仿宋"/>
                <w:sz w:val="24"/>
              </w:rPr>
            </w:pPr>
            <w:r>
              <w:rPr>
                <w:rFonts w:ascii="宋体" w:hAnsi="宋体" w:cs="仿宋"/>
                <w:sz w:val="24"/>
              </w:rPr>
              <w:t>4</w:t>
            </w:r>
          </w:p>
        </w:tc>
        <w:tc>
          <w:tcPr>
            <w:tcW w:w="26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Cs/>
                <w:sz w:val="24"/>
              </w:rPr>
            </w:pPr>
            <w:r>
              <w:rPr>
                <w:rFonts w:hint="eastAsia" w:ascii="宋体" w:hAnsi="宋体" w:cs="仿宋"/>
                <w:sz w:val="24"/>
              </w:rPr>
              <w:t>工具及耗材</w:t>
            </w:r>
          </w:p>
        </w:tc>
        <w:tc>
          <w:tcPr>
            <w:tcW w:w="7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Cs/>
                <w:sz w:val="24"/>
              </w:rPr>
            </w:pPr>
            <w:r>
              <w:rPr>
                <w:rFonts w:ascii="宋体" w:hAnsi="宋体" w:cs="仿宋"/>
                <w:sz w:val="24"/>
              </w:rPr>
              <w:t>1</w:t>
            </w:r>
            <w:r>
              <w:rPr>
                <w:rFonts w:hint="eastAsia" w:ascii="宋体" w:hAnsi="宋体" w:cs="仿宋"/>
                <w:sz w:val="24"/>
              </w:rPr>
              <w:t>套</w:t>
            </w:r>
          </w:p>
        </w:tc>
        <w:tc>
          <w:tcPr>
            <w:tcW w:w="429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仿宋"/>
                <w:bCs/>
                <w:sz w:val="24"/>
              </w:rPr>
            </w:pPr>
            <w:r>
              <w:rPr>
                <w:rFonts w:hint="eastAsia" w:ascii="宋体" w:hAnsi="宋体" w:cs="仿宋"/>
                <w:bCs/>
                <w:sz w:val="24"/>
              </w:rPr>
              <w:t>无</w:t>
            </w:r>
          </w:p>
        </w:tc>
      </w:tr>
    </w:tbl>
    <w:p>
      <w:pPr>
        <w:rPr>
          <w:rFonts w:ascii="宋体" w:cs="Times New Roman"/>
          <w:color w:val="000000"/>
          <w:sz w:val="24"/>
        </w:rPr>
      </w:pPr>
      <w:r>
        <w:rPr>
          <w:rFonts w:hint="eastAsia" w:ascii="宋体" w:hAnsi="宋体" w:cs="Times New Roman"/>
          <w:color w:val="000000"/>
          <w:sz w:val="24"/>
        </w:rPr>
        <w:t>附表一：可编程控制器配置：</w:t>
      </w:r>
    </w:p>
    <w:p>
      <w:pPr>
        <w:ind w:firstLine="117" w:firstLineChars="49"/>
        <w:jc w:val="center"/>
        <w:rPr>
          <w:rFonts w:ascii="宋体" w:cs="Times New Roman"/>
          <w:color w:val="000000"/>
          <w:sz w:val="24"/>
        </w:rPr>
      </w:pPr>
      <w:r>
        <w:rPr>
          <w:rFonts w:ascii="宋体" w:hAnsi="宋体" w:cs="Times New Roman"/>
          <w:color w:val="000000"/>
          <w:sz w:val="24"/>
        </w:rPr>
        <w:t>YL-158GA1</w:t>
      </w:r>
      <w:r>
        <w:rPr>
          <w:rFonts w:hint="eastAsia" w:ascii="宋体" w:hAnsi="宋体" w:cs="Times New Roman"/>
          <w:color w:val="000000"/>
          <w:sz w:val="24"/>
        </w:rPr>
        <w:t>设备的西门子可编程控制系统主要部件</w:t>
      </w:r>
    </w:p>
    <w:tbl>
      <w:tblPr>
        <w:tblStyle w:val="1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836"/>
        <w:gridCol w:w="2242"/>
        <w:gridCol w:w="470"/>
        <w:gridCol w:w="675"/>
        <w:gridCol w:w="205"/>
        <w:gridCol w:w="2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8613" w:type="dxa"/>
            <w:gridSpan w:val="7"/>
            <w:vAlign w:val="center"/>
          </w:tcPr>
          <w:p>
            <w:pPr>
              <w:autoSpaceDN w:val="0"/>
              <w:snapToGrid w:val="0"/>
              <w:jc w:val="center"/>
              <w:textAlignment w:val="center"/>
              <w:rPr>
                <w:rFonts w:ascii="宋体" w:cs="仿宋"/>
                <w:b/>
                <w:bCs/>
                <w:sz w:val="24"/>
              </w:rPr>
            </w:pPr>
            <w:r>
              <w:rPr>
                <w:rFonts w:hint="eastAsia" w:ascii="宋体" w:hAnsi="宋体" w:cs="仿宋"/>
                <w:b/>
                <w:bCs/>
                <w:sz w:val="24"/>
              </w:rPr>
              <w:t>方案一、</w:t>
            </w:r>
            <w:r>
              <w:rPr>
                <w:rFonts w:ascii="宋体" w:hAnsi="宋体" w:cs="仿宋"/>
                <w:b/>
                <w:bCs/>
                <w:sz w:val="24"/>
              </w:rPr>
              <w:t>YL-158GA1</w:t>
            </w:r>
            <w:r>
              <w:rPr>
                <w:rFonts w:hint="eastAsia" w:ascii="宋体" w:hAnsi="宋体" w:cs="仿宋"/>
                <w:b/>
                <w:bCs/>
                <w:sz w:val="24"/>
              </w:rPr>
              <w:t>西门子</w:t>
            </w:r>
            <w:r>
              <w:rPr>
                <w:rFonts w:ascii="宋体" w:hAnsi="宋体" w:cs="仿宋"/>
                <w:b/>
                <w:bCs/>
                <w:sz w:val="24"/>
              </w:rPr>
              <w:t>S7-300 +S7-200Smart</w:t>
            </w:r>
            <w:r>
              <w:rPr>
                <w:rFonts w:hint="eastAsia" w:ascii="宋体" w:hAnsi="宋体" w:cs="仿宋"/>
                <w:b/>
                <w:bCs/>
                <w:sz w:val="24"/>
              </w:rPr>
              <w:t>方案</w:t>
            </w:r>
            <w:r>
              <w:rPr>
                <w:rFonts w:ascii="宋体" w:hAnsi="宋体" w:cs="仿宋"/>
                <w:b/>
                <w:bCs/>
                <w:sz w:val="24"/>
              </w:rPr>
              <w:t xml:space="preserve"> </w:t>
            </w:r>
            <w:r>
              <w:rPr>
                <w:rFonts w:hint="eastAsia" w:ascii="宋体" w:hAnsi="宋体" w:cs="仿宋"/>
                <w:b/>
                <w:bCs/>
                <w:sz w:val="24"/>
              </w:rPr>
              <w:t>以太网系统主要部件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cs="仿宋"/>
                <w:sz w:val="24"/>
              </w:rPr>
            </w:pPr>
            <w:r>
              <w:rPr>
                <w:rFonts w:hint="eastAsia" w:ascii="宋体" w:hAnsi="宋体" w:cs="仿宋"/>
                <w:sz w:val="24"/>
              </w:rPr>
              <w:t>序号</w:t>
            </w:r>
          </w:p>
        </w:tc>
        <w:tc>
          <w:tcPr>
            <w:tcW w:w="1836" w:type="dxa"/>
            <w:vAlign w:val="center"/>
          </w:tcPr>
          <w:p>
            <w:pPr>
              <w:snapToGrid w:val="0"/>
              <w:jc w:val="center"/>
              <w:rPr>
                <w:rFonts w:ascii="宋体" w:cs="仿宋"/>
                <w:color w:val="000000"/>
                <w:sz w:val="24"/>
              </w:rPr>
            </w:pPr>
            <w:r>
              <w:rPr>
                <w:rFonts w:hint="eastAsia" w:ascii="宋体" w:hAnsi="宋体" w:cs="仿宋"/>
                <w:sz w:val="24"/>
              </w:rPr>
              <w:t>名称</w:t>
            </w:r>
          </w:p>
        </w:tc>
        <w:tc>
          <w:tcPr>
            <w:tcW w:w="2242" w:type="dxa"/>
            <w:vAlign w:val="center"/>
          </w:tcPr>
          <w:p>
            <w:pPr>
              <w:snapToGrid w:val="0"/>
              <w:jc w:val="center"/>
              <w:rPr>
                <w:rFonts w:ascii="宋体" w:cs="仿宋"/>
                <w:color w:val="000000"/>
                <w:sz w:val="24"/>
              </w:rPr>
            </w:pPr>
            <w:r>
              <w:rPr>
                <w:rFonts w:hint="eastAsia" w:ascii="宋体" w:hAnsi="宋体" w:cs="仿宋"/>
                <w:sz w:val="24"/>
              </w:rPr>
              <w:t>型号</w:t>
            </w:r>
          </w:p>
        </w:tc>
        <w:tc>
          <w:tcPr>
            <w:tcW w:w="470" w:type="dxa"/>
            <w:vAlign w:val="center"/>
          </w:tcPr>
          <w:p>
            <w:pPr>
              <w:snapToGrid w:val="0"/>
              <w:jc w:val="center"/>
              <w:rPr>
                <w:rFonts w:ascii="宋体" w:cs="仿宋"/>
                <w:sz w:val="24"/>
              </w:rPr>
            </w:pPr>
            <w:r>
              <w:rPr>
                <w:rFonts w:hint="eastAsia" w:ascii="宋体" w:hAnsi="宋体" w:cs="仿宋"/>
                <w:sz w:val="24"/>
              </w:rPr>
              <w:t>数量</w:t>
            </w:r>
          </w:p>
        </w:tc>
        <w:tc>
          <w:tcPr>
            <w:tcW w:w="880" w:type="dxa"/>
            <w:gridSpan w:val="2"/>
            <w:vAlign w:val="center"/>
          </w:tcPr>
          <w:p>
            <w:pPr>
              <w:snapToGrid w:val="0"/>
              <w:jc w:val="center"/>
              <w:rPr>
                <w:rFonts w:ascii="宋体" w:cs="仿宋"/>
                <w:sz w:val="24"/>
              </w:rPr>
            </w:pPr>
            <w:r>
              <w:rPr>
                <w:rFonts w:hint="eastAsia" w:ascii="宋体" w:hAnsi="宋体" w:cs="仿宋"/>
                <w:sz w:val="24"/>
              </w:rPr>
              <w:t>单位</w:t>
            </w:r>
          </w:p>
        </w:tc>
        <w:tc>
          <w:tcPr>
            <w:tcW w:w="2645" w:type="dxa"/>
            <w:vAlign w:val="center"/>
          </w:tcPr>
          <w:p>
            <w:pPr>
              <w:snapToGrid w:val="0"/>
              <w:jc w:val="center"/>
              <w:rPr>
                <w:rFonts w:ascii="宋体" w:cs="仿宋"/>
                <w:sz w:val="24"/>
              </w:rPr>
            </w:pPr>
            <w:r>
              <w:rPr>
                <w:rFonts w:hint="eastAsia" w:ascii="宋体" w:hAnsi="宋体"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1</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西门子电源</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6ES7307-1BA01-0AA0</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PS307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2</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西门子可编程控制器</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6ES7314-6EH04-0AB0 S7-300CPU314C-2PN/DP</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16DI/16DO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3</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CPU模块</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6ES7288-1SR40-0AA0125*100*81mm 毫米</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西门子继电器输出220VAC供电 24输入16输出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4</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CPU模块</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6ES7288-1ST30-0AA0</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西门子晶体管输出24VDC供电 18输入12输出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5</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西门子模拟量输入输出模块</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S7-200Smart EM06 6ES7 288-3AM06-0AA0</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 xml:space="preserve">4输入/2输出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6</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西门子安装导轨</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6ES7390-1AB60-OAAO</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条</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160mm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7</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西门子前连接器（螺钉型）</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6ES7392-1AMOO-OAAO</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套</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40针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8</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内存卡</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6ES7953-8LG20-OAAO</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张</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MMC128K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9</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国产交换机</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5口</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套</w:t>
            </w:r>
          </w:p>
        </w:tc>
        <w:tc>
          <w:tcPr>
            <w:tcW w:w="2645" w:type="dxa"/>
            <w:vAlign w:val="center"/>
          </w:tcPr>
          <w:p>
            <w:pPr>
              <w:autoSpaceDN w:val="0"/>
              <w:snapToGrid w:val="0"/>
              <w:jc w:val="left"/>
              <w:textAlignment w:val="center"/>
              <w:rPr>
                <w:rFonts w:hint="eastAsia" w:ascii="宋体" w:hAns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10</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200Smart下载线</w:t>
            </w:r>
          </w:p>
        </w:tc>
        <w:tc>
          <w:tcPr>
            <w:tcW w:w="2242" w:type="dxa"/>
            <w:vAlign w:val="center"/>
          </w:tcPr>
          <w:p>
            <w:pPr>
              <w:autoSpaceDN w:val="0"/>
              <w:snapToGrid w:val="0"/>
              <w:jc w:val="left"/>
              <w:textAlignment w:val="center"/>
              <w:rPr>
                <w:rFonts w:hint="eastAsia" w:ascii="宋体" w:hAnsi="宋体" w:cs="仿宋"/>
                <w:color w:val="000000"/>
                <w:sz w:val="24"/>
              </w:rPr>
            </w:pP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3</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条</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压好水晶头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11</w:t>
            </w:r>
          </w:p>
        </w:tc>
        <w:tc>
          <w:tcPr>
            <w:tcW w:w="1836"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西门子变频器</w:t>
            </w:r>
          </w:p>
        </w:tc>
        <w:tc>
          <w:tcPr>
            <w:tcW w:w="2242"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MM420或G120C</w:t>
            </w:r>
          </w:p>
        </w:tc>
        <w:tc>
          <w:tcPr>
            <w:tcW w:w="470" w:type="dxa"/>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1</w:t>
            </w:r>
          </w:p>
        </w:tc>
        <w:tc>
          <w:tcPr>
            <w:tcW w:w="880" w:type="dxa"/>
            <w:gridSpan w:val="2"/>
            <w:vAlign w:val="center"/>
          </w:tcPr>
          <w:p>
            <w:pPr>
              <w:autoSpaceDN w:val="0"/>
              <w:snapToGrid w:val="0"/>
              <w:jc w:val="center"/>
              <w:textAlignment w:val="center"/>
              <w:rPr>
                <w:rFonts w:hint="eastAsia" w:ascii="宋体" w:hAnsi="宋体" w:cs="仿宋"/>
                <w:color w:val="000000"/>
                <w:sz w:val="24"/>
              </w:rPr>
            </w:pPr>
            <w:r>
              <w:rPr>
                <w:rFonts w:hint="eastAsia" w:ascii="宋体" w:hAnsi="宋体" w:cs="仿宋"/>
                <w:color w:val="000000"/>
                <w:sz w:val="24"/>
              </w:rPr>
              <w:t>台</w:t>
            </w:r>
          </w:p>
        </w:tc>
        <w:tc>
          <w:tcPr>
            <w:tcW w:w="2645" w:type="dxa"/>
            <w:vAlign w:val="center"/>
          </w:tcPr>
          <w:p>
            <w:pPr>
              <w:autoSpaceDN w:val="0"/>
              <w:snapToGrid w:val="0"/>
              <w:jc w:val="left"/>
              <w:textAlignment w:val="center"/>
              <w:rPr>
                <w:rFonts w:hint="eastAsia" w:ascii="宋体" w:hAnsi="宋体" w:cs="仿宋"/>
                <w:color w:val="000000"/>
                <w:sz w:val="24"/>
              </w:rPr>
            </w:pPr>
            <w:r>
              <w:rPr>
                <w:rFonts w:hint="eastAsia" w:ascii="宋体" w:hAnsi="宋体" w:cs="仿宋"/>
                <w:color w:val="000000"/>
                <w:sz w:val="24"/>
              </w:rPr>
              <w:t>带BOP操作面板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8613" w:type="dxa"/>
            <w:gridSpan w:val="7"/>
            <w:vAlign w:val="center"/>
          </w:tcPr>
          <w:p>
            <w:pPr>
              <w:autoSpaceDN w:val="0"/>
              <w:snapToGrid w:val="0"/>
              <w:jc w:val="center"/>
              <w:textAlignment w:val="center"/>
              <w:rPr>
                <w:rFonts w:ascii="宋体" w:cs="仿宋"/>
                <w:b/>
                <w:bCs/>
                <w:sz w:val="24"/>
              </w:rPr>
            </w:pPr>
            <w:r>
              <w:rPr>
                <w:rFonts w:hint="eastAsia" w:ascii="宋体" w:hAnsi="宋体" w:cs="仿宋"/>
                <w:b/>
                <w:bCs/>
                <w:sz w:val="24"/>
              </w:rPr>
              <w:t>方案二、</w:t>
            </w:r>
            <w:r>
              <w:rPr>
                <w:rFonts w:ascii="宋体" w:hAnsi="宋体" w:cs="仿宋"/>
                <w:b/>
                <w:bCs/>
                <w:sz w:val="24"/>
              </w:rPr>
              <w:t>YL-158GA1</w:t>
            </w:r>
            <w:r>
              <w:rPr>
                <w:rFonts w:hint="eastAsia" w:ascii="宋体" w:hAnsi="宋体" w:cs="仿宋"/>
                <w:b/>
                <w:bCs/>
                <w:sz w:val="24"/>
              </w:rPr>
              <w:t>三菱</w:t>
            </w:r>
            <w:r>
              <w:rPr>
                <w:rFonts w:ascii="宋体" w:hAnsi="宋体" w:cs="仿宋"/>
                <w:b/>
                <w:bCs/>
                <w:sz w:val="24"/>
              </w:rPr>
              <w:t>Q</w:t>
            </w:r>
            <w:r>
              <w:rPr>
                <w:rFonts w:hint="eastAsia" w:ascii="宋体" w:hAnsi="宋体" w:cs="仿宋"/>
                <w:b/>
                <w:bCs/>
                <w:sz w:val="24"/>
              </w:rPr>
              <w:t>系列与</w:t>
            </w:r>
            <w:r>
              <w:rPr>
                <w:rFonts w:ascii="宋体" w:hAnsi="宋体" w:cs="仿宋"/>
                <w:b/>
                <w:bCs/>
                <w:sz w:val="24"/>
              </w:rPr>
              <w:t>FX</w:t>
            </w:r>
            <w:r>
              <w:rPr>
                <w:rFonts w:hint="eastAsia" w:ascii="宋体" w:hAnsi="宋体" w:cs="仿宋"/>
                <w:b/>
                <w:bCs/>
                <w:sz w:val="24"/>
              </w:rPr>
              <w:t>系列系统主要部件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cs="仿宋"/>
                <w:sz w:val="24"/>
              </w:rPr>
            </w:pPr>
            <w:r>
              <w:rPr>
                <w:rFonts w:hint="eastAsia" w:ascii="宋体" w:hAnsi="宋体" w:cs="仿宋"/>
                <w:sz w:val="24"/>
              </w:rPr>
              <w:t>序号</w:t>
            </w:r>
          </w:p>
        </w:tc>
        <w:tc>
          <w:tcPr>
            <w:tcW w:w="1836" w:type="dxa"/>
            <w:vAlign w:val="center"/>
          </w:tcPr>
          <w:p>
            <w:pPr>
              <w:autoSpaceDN w:val="0"/>
              <w:snapToGrid w:val="0"/>
              <w:jc w:val="center"/>
              <w:textAlignment w:val="bottom"/>
              <w:rPr>
                <w:rFonts w:ascii="宋体" w:cs="仿宋"/>
                <w:color w:val="000000"/>
                <w:sz w:val="24"/>
              </w:rPr>
            </w:pPr>
            <w:r>
              <w:rPr>
                <w:rFonts w:hint="eastAsia" w:ascii="宋体" w:hAnsi="宋体" w:cs="仿宋"/>
                <w:color w:val="000000"/>
                <w:sz w:val="24"/>
              </w:rPr>
              <w:t>名称</w:t>
            </w:r>
          </w:p>
        </w:tc>
        <w:tc>
          <w:tcPr>
            <w:tcW w:w="2242" w:type="dxa"/>
            <w:vAlign w:val="center"/>
          </w:tcPr>
          <w:p>
            <w:pPr>
              <w:autoSpaceDN w:val="0"/>
              <w:snapToGrid w:val="0"/>
              <w:jc w:val="center"/>
              <w:textAlignment w:val="bottom"/>
              <w:rPr>
                <w:rFonts w:ascii="宋体" w:cs="仿宋"/>
                <w:color w:val="000000"/>
                <w:sz w:val="24"/>
              </w:rPr>
            </w:pPr>
            <w:r>
              <w:rPr>
                <w:rFonts w:hint="eastAsia" w:ascii="宋体" w:hAnsi="宋体" w:cs="仿宋"/>
                <w:color w:val="000000"/>
                <w:sz w:val="24"/>
              </w:rPr>
              <w:t>型号</w:t>
            </w:r>
          </w:p>
        </w:tc>
        <w:tc>
          <w:tcPr>
            <w:tcW w:w="470" w:type="dxa"/>
            <w:vAlign w:val="center"/>
          </w:tcPr>
          <w:p>
            <w:pPr>
              <w:snapToGrid w:val="0"/>
              <w:jc w:val="center"/>
              <w:rPr>
                <w:rFonts w:ascii="宋体" w:cs="仿宋"/>
                <w:sz w:val="24"/>
              </w:rPr>
            </w:pPr>
            <w:r>
              <w:rPr>
                <w:rFonts w:hint="eastAsia" w:ascii="宋体" w:hAnsi="宋体" w:cs="仿宋"/>
                <w:sz w:val="24"/>
              </w:rPr>
              <w:t>数量</w:t>
            </w:r>
          </w:p>
        </w:tc>
        <w:tc>
          <w:tcPr>
            <w:tcW w:w="675" w:type="dxa"/>
            <w:vAlign w:val="center"/>
          </w:tcPr>
          <w:p>
            <w:pPr>
              <w:snapToGrid w:val="0"/>
              <w:jc w:val="center"/>
              <w:rPr>
                <w:rFonts w:ascii="宋体" w:cs="仿宋"/>
                <w:sz w:val="24"/>
              </w:rPr>
            </w:pPr>
            <w:r>
              <w:rPr>
                <w:rFonts w:hint="eastAsia" w:ascii="宋体" w:hAnsi="宋体" w:cs="仿宋"/>
                <w:sz w:val="24"/>
              </w:rPr>
              <w:t>单位</w:t>
            </w:r>
          </w:p>
        </w:tc>
        <w:tc>
          <w:tcPr>
            <w:tcW w:w="2850" w:type="dxa"/>
            <w:gridSpan w:val="2"/>
            <w:vAlign w:val="center"/>
          </w:tcPr>
          <w:p>
            <w:pPr>
              <w:autoSpaceDN w:val="0"/>
              <w:snapToGrid w:val="0"/>
              <w:jc w:val="center"/>
              <w:textAlignment w:val="center"/>
              <w:rPr>
                <w:rFonts w:ascii="宋体" w:cs="仿宋"/>
                <w:color w:val="000000"/>
                <w:sz w:val="24"/>
              </w:rPr>
            </w:pPr>
            <w:r>
              <w:rPr>
                <w:rFonts w:hint="eastAsia" w:ascii="宋体" w:hAnsi="宋体" w:cs="仿宋"/>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1</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Q00UCPU</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center"/>
          </w:tcPr>
          <w:p>
            <w:pPr>
              <w:snapToGrid w:val="0"/>
              <w:jc w:val="center"/>
              <w:rPr>
                <w:rFonts w:ascii="宋体" w:hAnsi="宋体" w:cs="仿宋"/>
                <w:sz w:val="24"/>
              </w:rPr>
            </w:pPr>
            <w:r>
              <w:rPr>
                <w:rFonts w:ascii="宋体" w:hAnsi="宋体" w:cs="仿宋"/>
                <w:sz w:val="24"/>
              </w:rPr>
              <w:t>2</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三菱电源单元基板</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Q35B</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条</w:t>
            </w:r>
          </w:p>
        </w:tc>
        <w:tc>
          <w:tcPr>
            <w:tcW w:w="2850" w:type="dxa"/>
            <w:gridSpan w:val="2"/>
            <w:vAlign w:val="center"/>
          </w:tcPr>
          <w:p>
            <w:pPr>
              <w:autoSpaceDN w:val="0"/>
              <w:snapToGrid w:val="0"/>
              <w:jc w:val="left"/>
              <w:textAlignment w:val="center"/>
              <w:rPr>
                <w:rFonts w:ascii="宋体" w:cs="仿宋"/>
                <w:color w:val="000000"/>
                <w:sz w:val="24"/>
              </w:rPr>
            </w:pPr>
            <w:r>
              <w:rPr>
                <w:rFonts w:ascii="宋体" w:hAnsi="宋体" w:cs="仿宋"/>
                <w:color w:val="000000"/>
                <w:sz w:val="24"/>
              </w:rPr>
              <w:t>5</w:t>
            </w:r>
            <w:r>
              <w:rPr>
                <w:rFonts w:hint="eastAsia" w:ascii="宋体" w:hAnsi="宋体" w:cs="仿宋"/>
                <w:color w:val="000000"/>
                <w:sz w:val="24"/>
              </w:rPr>
              <w:t>位基板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3</w:t>
            </w:r>
          </w:p>
        </w:tc>
        <w:tc>
          <w:tcPr>
            <w:tcW w:w="1836" w:type="dxa"/>
            <w:vAlign w:val="center"/>
          </w:tcPr>
          <w:p>
            <w:pPr>
              <w:autoSpaceDN w:val="0"/>
              <w:snapToGrid w:val="0"/>
              <w:textAlignment w:val="center"/>
              <w:rPr>
                <w:rFonts w:ascii="宋体" w:cs="仿宋"/>
                <w:color w:val="000000"/>
                <w:sz w:val="24"/>
              </w:rPr>
            </w:pPr>
            <w:r>
              <w:rPr>
                <w:rFonts w:hint="eastAsia" w:ascii="宋体" w:hAnsi="宋体" w:cs="仿宋"/>
                <w:color w:val="000000"/>
                <w:sz w:val="24"/>
              </w:rPr>
              <w:t>三菱模块</w:t>
            </w:r>
          </w:p>
        </w:tc>
        <w:tc>
          <w:tcPr>
            <w:tcW w:w="2242" w:type="dxa"/>
            <w:vAlign w:val="center"/>
          </w:tcPr>
          <w:p>
            <w:pPr>
              <w:autoSpaceDN w:val="0"/>
              <w:snapToGrid w:val="0"/>
              <w:textAlignment w:val="center"/>
              <w:rPr>
                <w:rFonts w:ascii="宋体" w:hAnsi="宋体" w:cs="仿宋"/>
                <w:color w:val="000000"/>
                <w:sz w:val="24"/>
              </w:rPr>
            </w:pPr>
            <w:r>
              <w:rPr>
                <w:rFonts w:ascii="宋体" w:hAnsi="宋体" w:cs="仿宋"/>
                <w:color w:val="000000"/>
                <w:sz w:val="24"/>
              </w:rPr>
              <w:t>Q61P</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textAlignment w:val="center"/>
              <w:rPr>
                <w:rFonts w:ascii="宋体" w:hAnsi="宋体" w:cs="仿宋"/>
                <w:color w:val="000000"/>
                <w:sz w:val="24"/>
              </w:rPr>
            </w:pPr>
            <w:r>
              <w:rPr>
                <w:rFonts w:hint="eastAsia" w:ascii="宋体" w:hAnsi="宋体" w:cs="仿宋"/>
                <w:color w:val="000000"/>
                <w:sz w:val="24"/>
              </w:rPr>
              <w:t>输入</w:t>
            </w:r>
            <w:r>
              <w:rPr>
                <w:rFonts w:ascii="宋体" w:hAnsi="宋体" w:cs="仿宋"/>
                <w:color w:val="000000"/>
                <w:sz w:val="24"/>
              </w:rPr>
              <w:t>100</w:t>
            </w:r>
            <w:r>
              <w:rPr>
                <w:rFonts w:hint="eastAsia" w:ascii="宋体" w:hAnsi="宋体" w:cs="仿宋"/>
                <w:color w:val="000000"/>
                <w:sz w:val="24"/>
              </w:rPr>
              <w:t>～</w:t>
            </w:r>
            <w:r>
              <w:rPr>
                <w:rFonts w:ascii="宋体" w:hAnsi="宋体" w:cs="仿宋"/>
                <w:color w:val="000000"/>
                <w:sz w:val="24"/>
              </w:rPr>
              <w:t>200AC</w:t>
            </w:r>
            <w:r>
              <w:rPr>
                <w:rFonts w:hint="eastAsia" w:ascii="宋体" w:hAnsi="宋体" w:cs="仿宋"/>
                <w:color w:val="000000"/>
                <w:sz w:val="24"/>
              </w:rPr>
              <w:t>、输出</w:t>
            </w:r>
            <w:r>
              <w:rPr>
                <w:rFonts w:ascii="宋体" w:hAnsi="宋体" w:cs="仿宋"/>
                <w:color w:val="000000"/>
                <w:sz w:val="24"/>
              </w:rPr>
              <w:t>DC5V</w:t>
            </w:r>
            <w:r>
              <w:rPr>
                <w:rFonts w:hint="eastAsia" w:ascii="宋体" w:hAnsi="宋体" w:cs="仿宋"/>
                <w:color w:val="000000"/>
                <w:sz w:val="24"/>
              </w:rPr>
              <w:t>、</w:t>
            </w:r>
            <w:r>
              <w:rPr>
                <w:rFonts w:ascii="宋体" w:hAnsi="宋体" w:cs="仿宋"/>
                <w:color w:val="000000"/>
                <w:sz w:val="24"/>
              </w:rPr>
              <w:t>6A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4</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QX40</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left"/>
              <w:textAlignment w:val="center"/>
              <w:rPr>
                <w:rFonts w:ascii="宋体" w:cs="仿宋"/>
                <w:color w:val="000000"/>
                <w:sz w:val="24"/>
              </w:rPr>
            </w:pPr>
            <w:r>
              <w:rPr>
                <w:rFonts w:ascii="宋体" w:hAnsi="宋体" w:cs="仿宋"/>
                <w:color w:val="000000"/>
                <w:sz w:val="24"/>
              </w:rPr>
              <w:t>DC16</w:t>
            </w:r>
            <w:r>
              <w:rPr>
                <w:rFonts w:hint="eastAsia" w:ascii="宋体" w:hAnsi="宋体" w:cs="仿宋"/>
                <w:color w:val="000000"/>
                <w:sz w:val="24"/>
              </w:rPr>
              <w:t>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5</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三菱输出模块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QY10</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left"/>
              <w:textAlignment w:val="center"/>
              <w:rPr>
                <w:rFonts w:ascii="宋体" w:cs="仿宋"/>
                <w:color w:val="000000"/>
                <w:sz w:val="24"/>
              </w:rPr>
            </w:pPr>
            <w:r>
              <w:rPr>
                <w:rFonts w:ascii="宋体" w:hAnsi="宋体" w:cs="仿宋"/>
                <w:color w:val="000000"/>
                <w:sz w:val="24"/>
              </w:rPr>
              <w:t>AC16</w:t>
            </w:r>
            <w:r>
              <w:rPr>
                <w:rFonts w:hint="eastAsia" w:ascii="宋体" w:hAnsi="宋体" w:cs="仿宋"/>
                <w:color w:val="000000"/>
                <w:sz w:val="24"/>
              </w:rPr>
              <w:t>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6</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w:t>
            </w:r>
            <w:r>
              <w:rPr>
                <w:rFonts w:ascii="宋体" w:hAnsi="宋体" w:cs="仿宋"/>
                <w:color w:val="000000"/>
                <w:sz w:val="24"/>
              </w:rPr>
              <w:t>cclink</w:t>
            </w:r>
            <w:r>
              <w:rPr>
                <w:rFonts w:hint="eastAsia" w:ascii="宋体" w:hAnsi="宋体" w:cs="仿宋"/>
                <w:color w:val="000000"/>
                <w:sz w:val="24"/>
              </w:rPr>
              <w:t>通信模块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QJ61BT11N</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7</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三菱通讯线</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QC30R2</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条</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8</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三菱可编程控制器</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FX3U-32MR/ES-A</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个</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9</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三菱主机</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FX3U-32MT/ES-A</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个</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10</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FX3U-3A-ADP</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个</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11</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w:t>
            </w:r>
            <w:r>
              <w:rPr>
                <w:rFonts w:ascii="宋体" w:hAnsi="宋体" w:cs="仿宋"/>
                <w:color w:val="000000"/>
                <w:sz w:val="24"/>
              </w:rPr>
              <w:t>cclink</w:t>
            </w:r>
            <w:r>
              <w:rPr>
                <w:rFonts w:hint="eastAsia" w:ascii="宋体" w:hAnsi="宋体" w:cs="仿宋"/>
                <w:color w:val="000000"/>
                <w:sz w:val="24"/>
              </w:rPr>
              <w:t>通信模块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FX2N-32CCL</w:t>
            </w:r>
          </w:p>
        </w:tc>
        <w:tc>
          <w:tcPr>
            <w:tcW w:w="470" w:type="dxa"/>
          </w:tcPr>
          <w:p>
            <w:pPr>
              <w:snapToGrid w:val="0"/>
              <w:jc w:val="center"/>
              <w:rPr>
                <w:rFonts w:ascii="宋体" w:hAnsi="宋体" w:cs="仿宋"/>
                <w:sz w:val="24"/>
              </w:rPr>
            </w:pPr>
            <w:r>
              <w:rPr>
                <w:rFonts w:ascii="宋体" w:hAnsi="宋体" w:cs="仿宋"/>
                <w:sz w:val="24"/>
              </w:rPr>
              <w:t>2</w:t>
            </w:r>
          </w:p>
        </w:tc>
        <w:tc>
          <w:tcPr>
            <w:tcW w:w="675" w:type="dxa"/>
          </w:tcPr>
          <w:p>
            <w:pPr>
              <w:snapToGrid w:val="0"/>
              <w:jc w:val="center"/>
              <w:rPr>
                <w:rFonts w:ascii="宋体" w:cs="仿宋"/>
                <w:sz w:val="24"/>
              </w:rPr>
            </w:pPr>
            <w:r>
              <w:rPr>
                <w:rFonts w:hint="eastAsia" w:ascii="宋体" w:hAnsi="宋体" w:cs="仿宋"/>
                <w:sz w:val="24"/>
              </w:rPr>
              <w:t>个</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12</w:t>
            </w:r>
          </w:p>
        </w:tc>
        <w:tc>
          <w:tcPr>
            <w:tcW w:w="1836" w:type="dxa"/>
            <w:vAlign w:val="center"/>
          </w:tcPr>
          <w:p>
            <w:pPr>
              <w:autoSpaceDN w:val="0"/>
              <w:snapToGrid w:val="0"/>
              <w:jc w:val="left"/>
              <w:textAlignment w:val="center"/>
              <w:rPr>
                <w:rFonts w:ascii="宋体" w:cs="仿宋"/>
                <w:color w:val="000000"/>
                <w:sz w:val="24"/>
              </w:rPr>
            </w:pPr>
            <w:r>
              <w:rPr>
                <w:rFonts w:ascii="宋体" w:hAnsi="宋体" w:cs="仿宋"/>
                <w:color w:val="000000"/>
                <w:sz w:val="24"/>
              </w:rPr>
              <w:t>FX</w:t>
            </w:r>
            <w:r>
              <w:rPr>
                <w:rFonts w:hint="eastAsia" w:ascii="宋体" w:hAnsi="宋体" w:cs="仿宋"/>
                <w:color w:val="000000"/>
                <w:sz w:val="24"/>
              </w:rPr>
              <w:t>系列下载线</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RS-232</w:t>
            </w:r>
          </w:p>
        </w:tc>
        <w:tc>
          <w:tcPr>
            <w:tcW w:w="470" w:type="dxa"/>
          </w:tcPr>
          <w:p>
            <w:pPr>
              <w:snapToGrid w:val="0"/>
              <w:jc w:val="center"/>
              <w:rPr>
                <w:rFonts w:ascii="宋体" w:hAnsi="宋体" w:cs="仿宋"/>
                <w:sz w:val="24"/>
              </w:rPr>
            </w:pPr>
            <w:r>
              <w:rPr>
                <w:rFonts w:ascii="宋体" w:hAnsi="宋体" w:cs="仿宋"/>
                <w:sz w:val="24"/>
              </w:rPr>
              <w:t>1</w:t>
            </w:r>
          </w:p>
        </w:tc>
        <w:tc>
          <w:tcPr>
            <w:tcW w:w="675" w:type="dxa"/>
          </w:tcPr>
          <w:p>
            <w:pPr>
              <w:snapToGrid w:val="0"/>
              <w:jc w:val="center"/>
              <w:rPr>
                <w:rFonts w:ascii="宋体" w:cs="仿宋"/>
                <w:sz w:val="24"/>
              </w:rPr>
            </w:pPr>
            <w:r>
              <w:rPr>
                <w:rFonts w:hint="eastAsia" w:ascii="宋体" w:hAnsi="宋体" w:cs="仿宋"/>
                <w:sz w:val="24"/>
              </w:rPr>
              <w:t>条</w:t>
            </w:r>
          </w:p>
        </w:tc>
        <w:tc>
          <w:tcPr>
            <w:tcW w:w="2850" w:type="dxa"/>
            <w:gridSpan w:val="2"/>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13</w:t>
            </w:r>
          </w:p>
        </w:tc>
        <w:tc>
          <w:tcPr>
            <w:tcW w:w="1836" w:type="dxa"/>
            <w:vAlign w:val="center"/>
          </w:tcPr>
          <w:p>
            <w:pPr>
              <w:autoSpaceDN w:val="0"/>
              <w:snapToGrid w:val="0"/>
              <w:jc w:val="left"/>
              <w:textAlignment w:val="center"/>
              <w:rPr>
                <w:rFonts w:ascii="宋体" w:cs="仿宋"/>
                <w:color w:val="000000"/>
                <w:sz w:val="24"/>
              </w:rPr>
            </w:pPr>
            <w:r>
              <w:rPr>
                <w:rFonts w:ascii="宋体" w:hAnsi="宋体" w:cs="仿宋"/>
                <w:color w:val="000000"/>
                <w:sz w:val="24"/>
              </w:rPr>
              <w:t>485</w:t>
            </w:r>
            <w:r>
              <w:rPr>
                <w:rFonts w:hint="eastAsia" w:ascii="宋体" w:hAnsi="宋体" w:cs="仿宋"/>
                <w:color w:val="000000"/>
                <w:sz w:val="24"/>
              </w:rPr>
              <w:t>通讯模块</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FX3U-485-BD</w:t>
            </w:r>
          </w:p>
        </w:tc>
        <w:tc>
          <w:tcPr>
            <w:tcW w:w="470" w:type="dxa"/>
          </w:tcPr>
          <w:p>
            <w:pPr>
              <w:snapToGrid w:val="0"/>
              <w:jc w:val="center"/>
              <w:rPr>
                <w:rFonts w:ascii="宋体" w:hAnsi="宋体" w:cs="仿宋"/>
                <w:sz w:val="24"/>
              </w:rPr>
            </w:pPr>
            <w:r>
              <w:rPr>
                <w:rFonts w:ascii="宋体" w:hAnsi="宋体" w:cs="仿宋"/>
                <w:sz w:val="24"/>
              </w:rPr>
              <w:t>2</w:t>
            </w:r>
          </w:p>
        </w:tc>
        <w:tc>
          <w:tcPr>
            <w:tcW w:w="675" w:type="dxa"/>
          </w:tcPr>
          <w:p>
            <w:pPr>
              <w:snapToGrid w:val="0"/>
              <w:jc w:val="center"/>
              <w:rPr>
                <w:rFonts w:ascii="宋体" w:cs="仿宋"/>
                <w:sz w:val="24"/>
              </w:rPr>
            </w:pPr>
            <w:r>
              <w:rPr>
                <w:rFonts w:hint="eastAsia" w:ascii="宋体" w:hAnsi="宋体" w:cs="仿宋"/>
                <w:sz w:val="24"/>
              </w:rPr>
              <w:t>个</w:t>
            </w:r>
          </w:p>
        </w:tc>
        <w:tc>
          <w:tcPr>
            <w:tcW w:w="2850" w:type="dxa"/>
            <w:gridSpan w:val="2"/>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13</w:t>
            </w:r>
          </w:p>
        </w:tc>
        <w:tc>
          <w:tcPr>
            <w:tcW w:w="1836" w:type="dxa"/>
            <w:vAlign w:val="center"/>
          </w:tcPr>
          <w:p>
            <w:pPr>
              <w:autoSpaceDN w:val="0"/>
              <w:snapToGrid w:val="0"/>
              <w:jc w:val="left"/>
              <w:textAlignment w:val="center"/>
              <w:rPr>
                <w:rFonts w:ascii="宋体" w:cs="仿宋"/>
                <w:color w:val="000000"/>
                <w:sz w:val="24"/>
              </w:rPr>
            </w:pPr>
            <w:r>
              <w:rPr>
                <w:rFonts w:hint="eastAsia" w:ascii="宋体" w:hAnsi="宋体" w:cs="仿宋"/>
                <w:color w:val="000000"/>
                <w:sz w:val="24"/>
              </w:rPr>
              <w:t>三菱变频器</w:t>
            </w:r>
          </w:p>
        </w:tc>
        <w:tc>
          <w:tcPr>
            <w:tcW w:w="2242" w:type="dxa"/>
            <w:vAlign w:val="center"/>
          </w:tcPr>
          <w:p>
            <w:pPr>
              <w:autoSpaceDN w:val="0"/>
              <w:snapToGrid w:val="0"/>
              <w:jc w:val="left"/>
              <w:textAlignment w:val="center"/>
              <w:rPr>
                <w:rFonts w:ascii="宋体" w:hAnsi="宋体" w:cs="仿宋"/>
                <w:color w:val="000000"/>
                <w:sz w:val="24"/>
              </w:rPr>
            </w:pPr>
            <w:r>
              <w:rPr>
                <w:rFonts w:ascii="宋体" w:hAnsi="宋体" w:cs="仿宋"/>
                <w:color w:val="000000"/>
                <w:sz w:val="24"/>
              </w:rPr>
              <w:t>FR-E740-0.75K-CH</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台</w:t>
            </w:r>
          </w:p>
        </w:tc>
        <w:tc>
          <w:tcPr>
            <w:tcW w:w="2850" w:type="dxa"/>
            <w:gridSpan w:val="2"/>
            <w:vAlign w:val="center"/>
          </w:tcPr>
          <w:p>
            <w:pPr>
              <w:autoSpaceDN w:val="0"/>
              <w:snapToGrid w:val="0"/>
              <w:jc w:val="left"/>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3" w:type="dxa"/>
            <w:gridSpan w:val="7"/>
          </w:tcPr>
          <w:p>
            <w:pPr>
              <w:autoSpaceDN w:val="0"/>
              <w:snapToGrid w:val="0"/>
              <w:jc w:val="center"/>
              <w:textAlignment w:val="center"/>
              <w:rPr>
                <w:rFonts w:ascii="宋体" w:cs="仿宋"/>
                <w:color w:val="000000"/>
                <w:sz w:val="24"/>
              </w:rPr>
            </w:pPr>
            <w:r>
              <w:rPr>
                <w:rFonts w:hint="eastAsia" w:ascii="宋体" w:hAnsi="宋体" w:cs="仿宋"/>
                <w:b/>
                <w:bCs/>
                <w:sz w:val="24"/>
              </w:rPr>
              <w:t>方案三、</w:t>
            </w:r>
            <w:r>
              <w:rPr>
                <w:rFonts w:ascii="宋体" w:hAnsi="宋体" w:cs="仿宋"/>
                <w:b/>
                <w:bCs/>
                <w:sz w:val="24"/>
              </w:rPr>
              <w:t>YL-158GA1</w:t>
            </w:r>
            <w:r>
              <w:rPr>
                <w:rFonts w:hint="eastAsia" w:ascii="宋体" w:hAnsi="宋体" w:cs="仿宋"/>
                <w:b/>
                <w:bCs/>
                <w:sz w:val="24"/>
              </w:rPr>
              <w:t>西门子</w:t>
            </w:r>
            <w:r>
              <w:rPr>
                <w:rFonts w:ascii="宋体" w:hAnsi="宋体" w:cs="仿宋"/>
                <w:b/>
                <w:bCs/>
                <w:sz w:val="24"/>
              </w:rPr>
              <w:t>S7-1500 +S7-1200</w:t>
            </w:r>
            <w:r>
              <w:rPr>
                <w:rFonts w:hint="eastAsia" w:ascii="宋体" w:hAnsi="宋体" w:cs="仿宋"/>
                <w:b/>
                <w:bCs/>
                <w:sz w:val="24"/>
              </w:rPr>
              <w:t>系统主要部件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w:t>
            </w:r>
          </w:p>
        </w:tc>
        <w:tc>
          <w:tcPr>
            <w:tcW w:w="1836" w:type="dxa"/>
            <w:vAlign w:val="center"/>
          </w:tcPr>
          <w:p>
            <w:pPr>
              <w:snapToGrid w:val="0"/>
              <w:jc w:val="left"/>
              <w:rPr>
                <w:rFonts w:ascii="宋体" w:cs="仿宋"/>
                <w:color w:val="000000"/>
                <w:sz w:val="24"/>
              </w:rPr>
            </w:pPr>
            <w:r>
              <w:rPr>
                <w:rFonts w:ascii="宋体" w:hAnsi="宋体" w:cs="仿宋"/>
                <w:sz w:val="24"/>
              </w:rPr>
              <w:t>S7-1500</w:t>
            </w:r>
            <w:r>
              <w:rPr>
                <w:rFonts w:hint="eastAsia" w:ascii="宋体" w:hAnsi="宋体" w:cs="仿宋"/>
                <w:sz w:val="24"/>
              </w:rPr>
              <w:t>安装导轨</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6ES7590-1AE80-0AA0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条</w:t>
            </w:r>
          </w:p>
        </w:tc>
        <w:tc>
          <w:tcPr>
            <w:tcW w:w="2850" w:type="dxa"/>
            <w:gridSpan w:val="2"/>
            <w:vAlign w:val="center"/>
          </w:tcPr>
          <w:p>
            <w:pPr>
              <w:snapToGrid w:val="0"/>
              <w:jc w:val="center"/>
              <w:rPr>
                <w:rFonts w:ascii="宋体" w:cs="仿宋"/>
                <w:color w:val="000000"/>
                <w:sz w:val="24"/>
              </w:rPr>
            </w:pPr>
            <w:r>
              <w:rPr>
                <w:rFonts w:hint="eastAsia" w:ascii="宋体" w:hAnsi="宋体" w:cs="仿宋"/>
                <w:sz w:val="24"/>
              </w:rPr>
              <w:t>使用一半（需加工）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2</w:t>
            </w:r>
          </w:p>
        </w:tc>
        <w:tc>
          <w:tcPr>
            <w:tcW w:w="1836" w:type="dxa"/>
            <w:vAlign w:val="center"/>
          </w:tcPr>
          <w:p>
            <w:pPr>
              <w:autoSpaceDN w:val="0"/>
              <w:snapToGrid w:val="0"/>
              <w:jc w:val="left"/>
              <w:textAlignment w:val="bottom"/>
              <w:rPr>
                <w:rFonts w:ascii="宋体" w:cs="仿宋"/>
                <w:color w:val="000000"/>
                <w:sz w:val="24"/>
              </w:rPr>
            </w:pPr>
            <w:r>
              <w:rPr>
                <w:rFonts w:ascii="宋体" w:hAnsi="宋体" w:cs="仿宋"/>
                <w:sz w:val="24"/>
              </w:rPr>
              <w:t>CPU 1511-1 PN</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6ES7511-1AK00-0AB0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center"/>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3</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sz w:val="24"/>
              </w:rPr>
              <w:t>存储卡</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6ES7954-8LC02-0AA0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张</w:t>
            </w:r>
          </w:p>
        </w:tc>
        <w:tc>
          <w:tcPr>
            <w:tcW w:w="2850" w:type="dxa"/>
            <w:gridSpan w:val="2"/>
            <w:vAlign w:val="center"/>
          </w:tcPr>
          <w:p>
            <w:pPr>
              <w:autoSpaceDN w:val="0"/>
              <w:snapToGrid w:val="0"/>
              <w:jc w:val="center"/>
              <w:textAlignment w:val="center"/>
              <w:rPr>
                <w:rFonts w:ascii="宋体" w:cs="仿宋"/>
                <w:color w:val="000000"/>
                <w:sz w:val="24"/>
              </w:rPr>
            </w:pPr>
            <w:r>
              <w:rPr>
                <w:rFonts w:ascii="宋体" w:hAnsi="宋体" w:cs="仿宋"/>
                <w:sz w:val="24"/>
              </w:rPr>
              <w:t>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4</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sz w:val="24"/>
              </w:rPr>
              <w:t>数字量输入，</w:t>
            </w:r>
            <w:r>
              <w:rPr>
                <w:rFonts w:ascii="宋体" w:hAnsi="宋体" w:cs="仿宋"/>
                <w:sz w:val="24"/>
              </w:rPr>
              <w:t>DI 16x24VDC HF</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6ES7521-1BH00-0AB0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center"/>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5</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sz w:val="24"/>
              </w:rPr>
              <w:t>前连接器，直插式工艺</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6ES7592-1BM00-0XB0</w:t>
            </w:r>
          </w:p>
        </w:tc>
        <w:tc>
          <w:tcPr>
            <w:tcW w:w="470" w:type="dxa"/>
            <w:vAlign w:val="center"/>
          </w:tcPr>
          <w:p>
            <w:pPr>
              <w:snapToGrid w:val="0"/>
              <w:jc w:val="center"/>
              <w:rPr>
                <w:rFonts w:ascii="宋体" w:hAnsi="宋体" w:cs="仿宋"/>
                <w:sz w:val="24"/>
              </w:rPr>
            </w:pPr>
            <w:r>
              <w:rPr>
                <w:rFonts w:ascii="宋体" w:hAnsi="宋体" w:cs="仿宋"/>
                <w:sz w:val="24"/>
              </w:rPr>
              <w:t>3</w:t>
            </w:r>
          </w:p>
        </w:tc>
        <w:tc>
          <w:tcPr>
            <w:tcW w:w="675" w:type="dxa"/>
            <w:vAlign w:val="center"/>
          </w:tcPr>
          <w:p>
            <w:pPr>
              <w:snapToGrid w:val="0"/>
              <w:jc w:val="center"/>
              <w:rPr>
                <w:rFonts w:ascii="宋体" w:cs="仿宋"/>
                <w:sz w:val="24"/>
              </w:rPr>
            </w:pPr>
            <w:r>
              <w:rPr>
                <w:rFonts w:hint="eastAsia" w:ascii="宋体" w:hAnsi="宋体" w:cs="仿宋"/>
                <w:sz w:val="24"/>
              </w:rPr>
              <w:t>条</w:t>
            </w:r>
          </w:p>
        </w:tc>
        <w:tc>
          <w:tcPr>
            <w:tcW w:w="2850" w:type="dxa"/>
            <w:gridSpan w:val="2"/>
            <w:vAlign w:val="center"/>
          </w:tcPr>
          <w:p>
            <w:pPr>
              <w:autoSpaceDN w:val="0"/>
              <w:snapToGrid w:val="0"/>
              <w:jc w:val="center"/>
              <w:textAlignment w:val="center"/>
              <w:rPr>
                <w:rFonts w:ascii="宋体" w:cs="仿宋"/>
                <w:color w:val="000000"/>
                <w:sz w:val="24"/>
              </w:rPr>
            </w:pPr>
            <w:r>
              <w:rPr>
                <w:rFonts w:ascii="宋体" w:hAnsi="宋体" w:cs="仿宋"/>
                <w:sz w:val="24"/>
              </w:rPr>
              <w:t xml:space="preserve">40 </w:t>
            </w:r>
            <w:r>
              <w:rPr>
                <w:rFonts w:hint="eastAsia" w:ascii="宋体" w:hAnsi="宋体" w:cs="仿宋"/>
                <w:sz w:val="24"/>
              </w:rPr>
              <w:t>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6</w:t>
            </w:r>
          </w:p>
        </w:tc>
        <w:tc>
          <w:tcPr>
            <w:tcW w:w="1836" w:type="dxa"/>
            <w:vAlign w:val="center"/>
          </w:tcPr>
          <w:p>
            <w:pPr>
              <w:snapToGrid w:val="0"/>
              <w:jc w:val="left"/>
              <w:rPr>
                <w:rFonts w:ascii="宋体" w:cs="仿宋"/>
                <w:color w:val="000000"/>
                <w:sz w:val="24"/>
              </w:rPr>
            </w:pPr>
            <w:r>
              <w:rPr>
                <w:rFonts w:hint="eastAsia" w:ascii="宋体" w:hAnsi="宋体" w:cs="仿宋"/>
                <w:sz w:val="24"/>
              </w:rPr>
              <w:t>数字量输出</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6ES7522-5FF00-0AB0</w:t>
            </w:r>
          </w:p>
        </w:tc>
        <w:tc>
          <w:tcPr>
            <w:tcW w:w="470" w:type="dxa"/>
            <w:vAlign w:val="center"/>
          </w:tcPr>
          <w:p>
            <w:pPr>
              <w:snapToGrid w:val="0"/>
              <w:jc w:val="center"/>
              <w:rPr>
                <w:rFonts w:ascii="宋体" w:hAnsi="宋体" w:cs="仿宋"/>
                <w:sz w:val="24"/>
              </w:rPr>
            </w:pPr>
            <w:r>
              <w:rPr>
                <w:rFonts w:ascii="宋体" w:hAnsi="宋体" w:cs="仿宋"/>
                <w:sz w:val="24"/>
              </w:rPr>
              <w:t>2</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snapToGrid w:val="0"/>
              <w:jc w:val="center"/>
              <w:rPr>
                <w:rFonts w:ascii="宋体" w:cs="仿宋"/>
                <w:color w:val="000000"/>
                <w:sz w:val="24"/>
              </w:rPr>
            </w:pPr>
            <w:r>
              <w:rPr>
                <w:rFonts w:ascii="宋体" w:hAnsi="宋体" w:cs="仿宋"/>
                <w:sz w:val="24"/>
              </w:rPr>
              <w:t>Q 8x230VAC/2A 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7</w:t>
            </w:r>
          </w:p>
        </w:tc>
        <w:tc>
          <w:tcPr>
            <w:tcW w:w="1836" w:type="dxa"/>
            <w:vAlign w:val="center"/>
          </w:tcPr>
          <w:p>
            <w:pPr>
              <w:snapToGrid w:val="0"/>
              <w:jc w:val="left"/>
              <w:rPr>
                <w:rFonts w:ascii="宋体" w:cs="仿宋"/>
                <w:color w:val="000000"/>
                <w:sz w:val="24"/>
              </w:rPr>
            </w:pPr>
            <w:r>
              <w:rPr>
                <w:rFonts w:hint="eastAsia" w:ascii="宋体" w:hAnsi="宋体" w:cs="仿宋"/>
                <w:sz w:val="24"/>
              </w:rPr>
              <w:t>负载电源</w:t>
            </w:r>
            <w:r>
              <w:rPr>
                <w:rFonts w:ascii="宋体" w:hAnsi="宋体" w:cs="仿宋"/>
                <w:sz w:val="24"/>
              </w:rPr>
              <w:t xml:space="preserve"> PM 70W</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6EP1332-4BA00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snapToGrid w:val="0"/>
              <w:jc w:val="center"/>
              <w:rPr>
                <w:rFonts w:ascii="宋体" w:cs="仿宋"/>
                <w:color w:val="000000"/>
                <w:sz w:val="24"/>
              </w:rPr>
            </w:pPr>
            <w:r>
              <w:rPr>
                <w:rFonts w:ascii="宋体" w:hAnsi="宋体" w:cs="仿宋"/>
                <w:sz w:val="24"/>
              </w:rPr>
              <w:t>120/230 V AC</w:t>
            </w:r>
            <w:r>
              <w:rPr>
                <w:rFonts w:hint="eastAsia" w:ascii="宋体" w:hAnsi="宋体" w:cs="仿宋"/>
                <w:sz w:val="24"/>
              </w:rPr>
              <w:t>，</w:t>
            </w:r>
            <w:r>
              <w:rPr>
                <w:rFonts w:ascii="宋体" w:hAnsi="宋体" w:cs="仿宋"/>
                <w:sz w:val="24"/>
              </w:rPr>
              <w:t>24 V DC</w:t>
            </w:r>
            <w:r>
              <w:rPr>
                <w:rFonts w:hint="eastAsia" w:ascii="宋体" w:hAnsi="宋体" w:cs="仿宋"/>
                <w:sz w:val="24"/>
              </w:rPr>
              <w:t>，</w:t>
            </w:r>
            <w:r>
              <w:rPr>
                <w:rFonts w:ascii="宋体" w:hAnsi="宋体" w:cs="仿宋"/>
                <w:sz w:val="24"/>
              </w:rPr>
              <w:t>3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8</w:t>
            </w:r>
          </w:p>
        </w:tc>
        <w:tc>
          <w:tcPr>
            <w:tcW w:w="1836" w:type="dxa"/>
            <w:vAlign w:val="center"/>
          </w:tcPr>
          <w:p>
            <w:pPr>
              <w:snapToGrid w:val="0"/>
              <w:jc w:val="left"/>
              <w:rPr>
                <w:rFonts w:ascii="宋体" w:cs="仿宋"/>
                <w:color w:val="000000"/>
                <w:sz w:val="24"/>
              </w:rPr>
            </w:pPr>
            <w:r>
              <w:rPr>
                <w:rFonts w:hint="eastAsia" w:ascii="宋体" w:hAnsi="宋体" w:cs="仿宋"/>
                <w:sz w:val="24"/>
              </w:rPr>
              <w:t>数字</w:t>
            </w:r>
            <w:r>
              <w:rPr>
                <w:rFonts w:ascii="宋体" w:hAnsi="宋体" w:cs="仿宋"/>
                <w:sz w:val="24"/>
              </w:rPr>
              <w:t xml:space="preserve"> I/O</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6ES7223-1PL32-0XB0</w:t>
            </w:r>
          </w:p>
        </w:tc>
        <w:tc>
          <w:tcPr>
            <w:tcW w:w="470" w:type="dxa"/>
            <w:vAlign w:val="center"/>
          </w:tcPr>
          <w:p>
            <w:pPr>
              <w:snapToGrid w:val="0"/>
              <w:jc w:val="center"/>
              <w:rPr>
                <w:rFonts w:ascii="宋体" w:hAnsi="宋体" w:cs="仿宋"/>
                <w:sz w:val="24"/>
              </w:rPr>
            </w:pPr>
            <w:r>
              <w:rPr>
                <w:rFonts w:ascii="宋体" w:hAnsi="宋体" w:cs="仿宋"/>
                <w:sz w:val="24"/>
              </w:rPr>
              <w:t>2</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snapToGrid w:val="0"/>
              <w:jc w:val="center"/>
              <w:rPr>
                <w:rFonts w:ascii="宋体" w:cs="仿宋"/>
                <w:color w:val="000000"/>
                <w:sz w:val="24"/>
              </w:rPr>
            </w:pPr>
            <w:r>
              <w:rPr>
                <w:rFonts w:ascii="宋体" w:hAnsi="宋体" w:cs="仿宋"/>
                <w:sz w:val="24"/>
              </w:rPr>
              <w:t>16 DI</w:t>
            </w:r>
            <w:r>
              <w:rPr>
                <w:rFonts w:hint="eastAsia" w:ascii="宋体" w:hAnsi="宋体" w:cs="仿宋"/>
                <w:sz w:val="24"/>
              </w:rPr>
              <w:t>，</w:t>
            </w:r>
            <w:r>
              <w:rPr>
                <w:rFonts w:ascii="宋体" w:hAnsi="宋体" w:cs="仿宋"/>
                <w:sz w:val="24"/>
              </w:rPr>
              <w:t>24V DC / 16 DO</w:t>
            </w:r>
            <w:r>
              <w:rPr>
                <w:rFonts w:hint="eastAsia" w:ascii="宋体" w:hAnsi="宋体" w:cs="仿宋"/>
                <w:sz w:val="24"/>
              </w:rPr>
              <w:t>，继电器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9</w:t>
            </w:r>
          </w:p>
        </w:tc>
        <w:tc>
          <w:tcPr>
            <w:tcW w:w="1836" w:type="dxa"/>
            <w:vAlign w:val="center"/>
          </w:tcPr>
          <w:p>
            <w:pPr>
              <w:snapToGrid w:val="0"/>
              <w:jc w:val="left"/>
              <w:rPr>
                <w:rFonts w:ascii="宋体" w:cs="仿宋"/>
                <w:color w:val="000000"/>
                <w:sz w:val="24"/>
              </w:rPr>
            </w:pPr>
            <w:r>
              <w:rPr>
                <w:rFonts w:hint="eastAsia" w:ascii="宋体" w:hAnsi="宋体" w:cs="仿宋"/>
                <w:sz w:val="24"/>
              </w:rPr>
              <w:t>模拟量输出</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sz w:val="24"/>
              </w:rPr>
              <w:t>6ES7232-4HB32-0XB0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snapToGrid w:val="0"/>
              <w:jc w:val="center"/>
              <w:rPr>
                <w:rFonts w:ascii="宋体" w:cs="仿宋"/>
                <w:color w:val="000000"/>
                <w:sz w:val="24"/>
              </w:rPr>
            </w:pPr>
            <w:r>
              <w:rPr>
                <w:rFonts w:ascii="宋体" w:hAnsi="宋体" w:cs="仿宋"/>
                <w:sz w:val="24"/>
              </w:rPr>
              <w:t>2AO</w:t>
            </w:r>
            <w:r>
              <w:rPr>
                <w:rFonts w:hint="eastAsia" w:ascii="宋体" w:hAnsi="宋体" w:cs="仿宋"/>
                <w:sz w:val="24"/>
              </w:rPr>
              <w:t>；</w:t>
            </w:r>
            <w:r>
              <w:rPr>
                <w:rFonts w:ascii="宋体" w:hAnsi="宋体" w:cs="仿宋"/>
                <w:sz w:val="24"/>
              </w:rPr>
              <w:t>1</w:t>
            </w:r>
            <w:r>
              <w:rPr>
                <w:rFonts w:hint="eastAsia" w:ascii="宋体" w:hAnsi="宋体" w:cs="仿宋"/>
                <w:sz w:val="24"/>
                <w:lang w:val="en-US" w:eastAsia="zh-CN"/>
              </w:rPr>
              <w:t>4</w:t>
            </w:r>
            <w:r>
              <w:rPr>
                <w:rFonts w:hint="eastAsia" w:ascii="宋体" w:hAnsi="宋体" w:cs="仿宋"/>
                <w:sz w:val="24"/>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10</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color w:val="000000"/>
                <w:kern w:val="0"/>
                <w:sz w:val="24"/>
              </w:rPr>
              <w:t>西门子</w:t>
            </w:r>
            <w:r>
              <w:rPr>
                <w:rFonts w:ascii="宋体" w:hAnsi="宋体" w:cs="仿宋"/>
                <w:color w:val="000000"/>
                <w:kern w:val="0"/>
                <w:sz w:val="24"/>
              </w:rPr>
              <w:t>1200PLC</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color w:val="000000"/>
                <w:kern w:val="0"/>
                <w:sz w:val="24"/>
              </w:rPr>
              <w:t>6ES7212-1BE40-0XB0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center"/>
              <w:textAlignment w:val="center"/>
              <w:rPr>
                <w:rFonts w:ascii="宋体" w:cs="仿宋"/>
                <w:color w:val="000000"/>
                <w:sz w:val="24"/>
              </w:rPr>
            </w:pPr>
            <w:r>
              <w:rPr>
                <w:rFonts w:ascii="宋体" w:hAnsi="宋体" w:cs="仿宋"/>
                <w:color w:val="000000"/>
                <w:kern w:val="0"/>
                <w:sz w:val="24"/>
              </w:rPr>
              <w:t>CPU 1212C</w:t>
            </w:r>
            <w:r>
              <w:rPr>
                <w:rFonts w:hint="eastAsia" w:ascii="宋体" w:hAnsi="宋体" w:cs="仿宋"/>
                <w:color w:val="000000"/>
                <w:kern w:val="0"/>
                <w:sz w:val="24"/>
              </w:rPr>
              <w:t>（</w:t>
            </w:r>
            <w:r>
              <w:rPr>
                <w:rFonts w:ascii="宋体" w:hAnsi="宋体" w:cs="仿宋"/>
                <w:color w:val="000000"/>
                <w:kern w:val="0"/>
                <w:sz w:val="24"/>
              </w:rPr>
              <w:t>8 DI 24V DC</w:t>
            </w:r>
            <w:r>
              <w:rPr>
                <w:rFonts w:hint="eastAsia" w:ascii="宋体" w:hAnsi="宋体" w:cs="仿宋"/>
                <w:color w:val="000000"/>
                <w:kern w:val="0"/>
                <w:sz w:val="24"/>
              </w:rPr>
              <w:t>；</w:t>
            </w:r>
            <w:r>
              <w:rPr>
                <w:rFonts w:ascii="宋体" w:hAnsi="宋体" w:cs="仿宋"/>
                <w:color w:val="000000"/>
                <w:kern w:val="0"/>
                <w:sz w:val="24"/>
              </w:rPr>
              <w:t xml:space="preserve">6 DO </w:t>
            </w:r>
            <w:r>
              <w:rPr>
                <w:rFonts w:hint="eastAsia" w:ascii="宋体" w:hAnsi="宋体" w:cs="仿宋"/>
                <w:color w:val="000000"/>
                <w:kern w:val="0"/>
                <w:sz w:val="24"/>
              </w:rPr>
              <w:t>继电器；</w:t>
            </w:r>
            <w:r>
              <w:rPr>
                <w:rFonts w:ascii="宋体" w:hAnsi="宋体" w:cs="仿宋"/>
                <w:color w:val="000000"/>
                <w:kern w:val="0"/>
                <w:sz w:val="24"/>
              </w:rPr>
              <w:t>2 AI</w:t>
            </w:r>
            <w:r>
              <w:rPr>
                <w:rFonts w:hint="eastAsia" w:ascii="宋体" w:hAnsi="宋体" w:cs="仿宋"/>
                <w:color w:val="000000"/>
                <w:kern w:val="0"/>
                <w:sz w:val="24"/>
              </w:rPr>
              <w:t>），</w:t>
            </w:r>
            <w:r>
              <w:rPr>
                <w:rFonts w:ascii="宋体" w:hAnsi="宋体" w:cs="仿宋"/>
                <w:color w:val="000000"/>
                <w:kern w:val="0"/>
                <w:sz w:val="24"/>
              </w:rPr>
              <w:t>PS 230V 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11</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color w:val="000000"/>
                <w:kern w:val="0"/>
                <w:sz w:val="24"/>
              </w:rPr>
              <w:t>西门子</w:t>
            </w:r>
            <w:r>
              <w:rPr>
                <w:rFonts w:ascii="宋体" w:hAnsi="宋体" w:cs="仿宋"/>
                <w:color w:val="000000"/>
                <w:kern w:val="0"/>
                <w:sz w:val="24"/>
              </w:rPr>
              <w:t>1200PLC</w:t>
            </w:r>
          </w:p>
        </w:tc>
        <w:tc>
          <w:tcPr>
            <w:tcW w:w="2242" w:type="dxa"/>
            <w:vAlign w:val="center"/>
          </w:tcPr>
          <w:p>
            <w:pPr>
              <w:autoSpaceDN w:val="0"/>
              <w:snapToGrid w:val="0"/>
              <w:jc w:val="center"/>
              <w:textAlignment w:val="bottom"/>
              <w:rPr>
                <w:rFonts w:ascii="宋体" w:cs="仿宋"/>
                <w:color w:val="000000"/>
                <w:sz w:val="24"/>
              </w:rPr>
            </w:pPr>
            <w:r>
              <w:rPr>
                <w:rFonts w:ascii="宋体" w:hAnsi="宋体" w:cs="仿宋"/>
                <w:color w:val="000000"/>
                <w:kern w:val="0"/>
                <w:sz w:val="24"/>
              </w:rPr>
              <w:t>6ES7212-1AE40-0XB0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块</w:t>
            </w:r>
          </w:p>
        </w:tc>
        <w:tc>
          <w:tcPr>
            <w:tcW w:w="2850" w:type="dxa"/>
            <w:gridSpan w:val="2"/>
            <w:vAlign w:val="center"/>
          </w:tcPr>
          <w:p>
            <w:pPr>
              <w:autoSpaceDN w:val="0"/>
              <w:snapToGrid w:val="0"/>
              <w:jc w:val="center"/>
              <w:textAlignment w:val="center"/>
              <w:rPr>
                <w:rFonts w:ascii="宋体" w:cs="仿宋"/>
                <w:color w:val="000000"/>
                <w:sz w:val="24"/>
              </w:rPr>
            </w:pPr>
            <w:r>
              <w:rPr>
                <w:rFonts w:ascii="宋体" w:hAnsi="宋体" w:cs="仿宋"/>
                <w:color w:val="000000"/>
                <w:kern w:val="0"/>
                <w:sz w:val="24"/>
              </w:rPr>
              <w:t>CPU 1212C</w:t>
            </w:r>
            <w:r>
              <w:rPr>
                <w:rFonts w:hint="eastAsia" w:ascii="宋体" w:hAnsi="宋体" w:cs="仿宋"/>
                <w:color w:val="000000"/>
                <w:kern w:val="0"/>
                <w:sz w:val="24"/>
              </w:rPr>
              <w:t>（</w:t>
            </w:r>
            <w:r>
              <w:rPr>
                <w:rFonts w:ascii="宋体" w:hAnsi="宋体" w:cs="仿宋"/>
                <w:color w:val="000000"/>
                <w:kern w:val="0"/>
                <w:sz w:val="24"/>
              </w:rPr>
              <w:t>8 DI 24V DC</w:t>
            </w:r>
            <w:r>
              <w:rPr>
                <w:rFonts w:hint="eastAsia" w:ascii="宋体" w:hAnsi="宋体" w:cs="仿宋"/>
                <w:color w:val="000000"/>
                <w:kern w:val="0"/>
                <w:sz w:val="24"/>
              </w:rPr>
              <w:t>；</w:t>
            </w:r>
            <w:r>
              <w:rPr>
                <w:rFonts w:ascii="宋体" w:hAnsi="宋体" w:cs="仿宋"/>
                <w:color w:val="000000"/>
                <w:kern w:val="0"/>
                <w:sz w:val="24"/>
              </w:rPr>
              <w:t>6 DO 24V DC</w:t>
            </w:r>
            <w:r>
              <w:rPr>
                <w:rFonts w:hint="eastAsia" w:ascii="宋体" w:hAnsi="宋体" w:cs="仿宋"/>
                <w:color w:val="000000"/>
                <w:kern w:val="0"/>
                <w:sz w:val="24"/>
              </w:rPr>
              <w:t>；</w:t>
            </w:r>
            <w:r>
              <w:rPr>
                <w:rFonts w:ascii="宋体" w:hAnsi="宋体" w:cs="仿宋"/>
                <w:color w:val="000000"/>
                <w:kern w:val="0"/>
                <w:sz w:val="24"/>
              </w:rPr>
              <w:t>2 AI</w:t>
            </w:r>
            <w:r>
              <w:rPr>
                <w:rFonts w:hint="eastAsia" w:ascii="宋体" w:hAnsi="宋体" w:cs="仿宋"/>
                <w:color w:val="000000"/>
                <w:kern w:val="0"/>
                <w:sz w:val="24"/>
              </w:rPr>
              <w:t>），</w:t>
            </w:r>
            <w:r>
              <w:rPr>
                <w:rFonts w:ascii="宋体" w:hAnsi="宋体" w:cs="仿宋"/>
                <w:color w:val="000000"/>
                <w:kern w:val="0"/>
                <w:sz w:val="24"/>
              </w:rPr>
              <w:t>PS 24V DC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12</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sz w:val="24"/>
              </w:rPr>
              <w:t>网线</w:t>
            </w:r>
          </w:p>
        </w:tc>
        <w:tc>
          <w:tcPr>
            <w:tcW w:w="2242" w:type="dxa"/>
            <w:vAlign w:val="center"/>
          </w:tcPr>
          <w:p>
            <w:pPr>
              <w:autoSpaceDN w:val="0"/>
              <w:snapToGrid w:val="0"/>
              <w:jc w:val="center"/>
              <w:textAlignment w:val="bottom"/>
              <w:rPr>
                <w:rFonts w:ascii="宋体" w:cs="仿宋"/>
                <w:color w:val="000000"/>
                <w:sz w:val="24"/>
              </w:rPr>
            </w:pP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条</w:t>
            </w:r>
          </w:p>
        </w:tc>
        <w:tc>
          <w:tcPr>
            <w:tcW w:w="2850" w:type="dxa"/>
            <w:gridSpan w:val="2"/>
            <w:vAlign w:val="center"/>
          </w:tcPr>
          <w:p>
            <w:pPr>
              <w:autoSpaceDN w:val="0"/>
              <w:snapToGrid w:val="0"/>
              <w:jc w:val="center"/>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13</w:t>
            </w:r>
          </w:p>
        </w:tc>
        <w:tc>
          <w:tcPr>
            <w:tcW w:w="1836" w:type="dxa"/>
            <w:vAlign w:val="center"/>
          </w:tcPr>
          <w:p>
            <w:pPr>
              <w:autoSpaceDN w:val="0"/>
              <w:snapToGrid w:val="0"/>
              <w:jc w:val="left"/>
              <w:textAlignment w:val="bottom"/>
              <w:rPr>
                <w:rFonts w:ascii="宋体" w:cs="仿宋"/>
                <w:color w:val="000000"/>
                <w:sz w:val="24"/>
              </w:rPr>
            </w:pPr>
            <w:r>
              <w:rPr>
                <w:rFonts w:hint="eastAsia" w:ascii="宋体" w:hAnsi="宋体" w:cs="仿宋"/>
                <w:sz w:val="24"/>
              </w:rPr>
              <w:t>国产交换机</w:t>
            </w:r>
          </w:p>
        </w:tc>
        <w:tc>
          <w:tcPr>
            <w:tcW w:w="2242" w:type="dxa"/>
            <w:vAlign w:val="center"/>
          </w:tcPr>
          <w:p>
            <w:pPr>
              <w:autoSpaceDN w:val="0"/>
              <w:snapToGrid w:val="0"/>
              <w:jc w:val="center"/>
              <w:textAlignment w:val="center"/>
              <w:rPr>
                <w:rFonts w:ascii="宋体" w:cs="仿宋"/>
                <w:color w:val="000000"/>
                <w:sz w:val="24"/>
              </w:rPr>
            </w:pPr>
            <w:r>
              <w:rPr>
                <w:rFonts w:ascii="宋体" w:hAnsi="宋体" w:cs="仿宋"/>
                <w:sz w:val="24"/>
              </w:rPr>
              <w:t>5</w:t>
            </w:r>
            <w:r>
              <w:rPr>
                <w:rFonts w:hint="eastAsia" w:ascii="宋体" w:hAnsi="宋体" w:cs="仿宋"/>
                <w:sz w:val="24"/>
              </w:rPr>
              <w:t>口</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套</w:t>
            </w:r>
          </w:p>
        </w:tc>
        <w:tc>
          <w:tcPr>
            <w:tcW w:w="2850" w:type="dxa"/>
            <w:gridSpan w:val="2"/>
            <w:vAlign w:val="center"/>
          </w:tcPr>
          <w:p>
            <w:pPr>
              <w:autoSpaceDN w:val="0"/>
              <w:snapToGrid w:val="0"/>
              <w:jc w:val="center"/>
              <w:textAlignment w:val="center"/>
              <w:rPr>
                <w:rFonts w:ascii="宋体"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snapToGrid w:val="0"/>
              <w:jc w:val="center"/>
              <w:rPr>
                <w:rFonts w:ascii="宋体" w:hAnsi="宋体" w:cs="仿宋"/>
                <w:sz w:val="24"/>
              </w:rPr>
            </w:pPr>
            <w:r>
              <w:rPr>
                <w:rFonts w:ascii="宋体" w:hAnsi="宋体" w:cs="仿宋"/>
                <w:sz w:val="24"/>
              </w:rPr>
              <w:t>14</w:t>
            </w:r>
          </w:p>
        </w:tc>
        <w:tc>
          <w:tcPr>
            <w:tcW w:w="1836" w:type="dxa"/>
            <w:vAlign w:val="center"/>
          </w:tcPr>
          <w:p>
            <w:pPr>
              <w:autoSpaceDN w:val="0"/>
              <w:snapToGrid w:val="0"/>
              <w:jc w:val="left"/>
              <w:textAlignment w:val="center"/>
              <w:rPr>
                <w:rFonts w:ascii="宋体" w:cs="仿宋"/>
                <w:sz w:val="24"/>
              </w:rPr>
            </w:pPr>
            <w:r>
              <w:rPr>
                <w:rFonts w:hint="eastAsia" w:ascii="宋体" w:hAnsi="宋体" w:cs="仿宋"/>
                <w:color w:val="000000"/>
                <w:sz w:val="24"/>
              </w:rPr>
              <w:t>西门子变频器</w:t>
            </w:r>
          </w:p>
        </w:tc>
        <w:tc>
          <w:tcPr>
            <w:tcW w:w="2242" w:type="dxa"/>
            <w:vAlign w:val="center"/>
          </w:tcPr>
          <w:p>
            <w:pPr>
              <w:autoSpaceDN w:val="0"/>
              <w:snapToGrid w:val="0"/>
              <w:jc w:val="center"/>
              <w:textAlignment w:val="center"/>
              <w:rPr>
                <w:rFonts w:ascii="宋体" w:cs="仿宋"/>
                <w:sz w:val="24"/>
              </w:rPr>
            </w:pPr>
            <w:r>
              <w:rPr>
                <w:rFonts w:ascii="宋体" w:hAnsi="宋体" w:cs="仿宋"/>
                <w:color w:val="000000"/>
                <w:sz w:val="24"/>
              </w:rPr>
              <w:t>MM420</w:t>
            </w:r>
          </w:p>
        </w:tc>
        <w:tc>
          <w:tcPr>
            <w:tcW w:w="470" w:type="dxa"/>
            <w:vAlign w:val="center"/>
          </w:tcPr>
          <w:p>
            <w:pPr>
              <w:snapToGrid w:val="0"/>
              <w:jc w:val="center"/>
              <w:rPr>
                <w:rFonts w:ascii="宋体" w:hAnsi="宋体" w:cs="仿宋"/>
                <w:sz w:val="24"/>
              </w:rPr>
            </w:pPr>
            <w:r>
              <w:rPr>
                <w:rFonts w:ascii="宋体" w:hAnsi="宋体" w:cs="仿宋"/>
                <w:sz w:val="24"/>
              </w:rPr>
              <w:t>1</w:t>
            </w:r>
          </w:p>
        </w:tc>
        <w:tc>
          <w:tcPr>
            <w:tcW w:w="675" w:type="dxa"/>
            <w:vAlign w:val="center"/>
          </w:tcPr>
          <w:p>
            <w:pPr>
              <w:snapToGrid w:val="0"/>
              <w:jc w:val="center"/>
              <w:rPr>
                <w:rFonts w:ascii="宋体" w:cs="仿宋"/>
                <w:sz w:val="24"/>
              </w:rPr>
            </w:pPr>
            <w:r>
              <w:rPr>
                <w:rFonts w:hint="eastAsia" w:ascii="宋体" w:hAnsi="宋体" w:cs="仿宋"/>
                <w:sz w:val="24"/>
              </w:rPr>
              <w:t>台</w:t>
            </w:r>
          </w:p>
        </w:tc>
        <w:tc>
          <w:tcPr>
            <w:tcW w:w="2850" w:type="dxa"/>
            <w:gridSpan w:val="2"/>
            <w:vAlign w:val="center"/>
          </w:tcPr>
          <w:p>
            <w:pPr>
              <w:autoSpaceDN w:val="0"/>
              <w:snapToGrid w:val="0"/>
              <w:jc w:val="center"/>
              <w:textAlignment w:val="center"/>
              <w:rPr>
                <w:rFonts w:ascii="宋体" w:cs="仿宋"/>
                <w:color w:val="000000"/>
                <w:sz w:val="24"/>
              </w:rPr>
            </w:pPr>
            <w:r>
              <w:rPr>
                <w:rFonts w:hint="eastAsia" w:ascii="宋体" w:hAnsi="宋体" w:cs="仿宋"/>
                <w:color w:val="000000"/>
                <w:sz w:val="24"/>
              </w:rPr>
              <w:t>带</w:t>
            </w:r>
            <w:r>
              <w:rPr>
                <w:rFonts w:ascii="宋体" w:hAnsi="宋体" w:cs="仿宋"/>
                <w:color w:val="000000"/>
                <w:sz w:val="24"/>
              </w:rPr>
              <w:t>BOP</w:t>
            </w:r>
            <w:r>
              <w:rPr>
                <w:rFonts w:hint="eastAsia" w:ascii="宋体" w:hAnsi="宋体" w:cs="仿宋"/>
                <w:color w:val="000000"/>
                <w:sz w:val="24"/>
              </w:rPr>
              <w:t>操作面板</w:t>
            </w:r>
          </w:p>
        </w:tc>
      </w:tr>
    </w:tbl>
    <w:p>
      <w:pPr>
        <w:spacing w:line="288" w:lineRule="auto"/>
        <w:ind w:firstLine="482" w:firstLineChars="200"/>
        <w:contextualSpacing/>
        <w:rPr>
          <w:rFonts w:ascii="宋体" w:cs="Times New Roman"/>
          <w:b/>
          <w:sz w:val="24"/>
        </w:rPr>
      </w:pPr>
      <w:r>
        <w:rPr>
          <w:rFonts w:hint="eastAsia" w:ascii="宋体" w:hAnsi="宋体" w:cs="Times New Roman"/>
          <w:b/>
          <w:sz w:val="24"/>
        </w:rPr>
        <w:t>（</w:t>
      </w:r>
      <w:r>
        <w:rPr>
          <w:rFonts w:ascii="宋体" w:hAnsi="宋体" w:cs="Times New Roman"/>
          <w:b/>
          <w:sz w:val="24"/>
        </w:rPr>
        <w:t>2</w:t>
      </w:r>
      <w:r>
        <w:rPr>
          <w:rFonts w:hint="eastAsia" w:ascii="宋体" w:hAnsi="宋体" w:cs="Times New Roman"/>
          <w:b/>
          <w:sz w:val="24"/>
        </w:rPr>
        <w:t>）软件环境</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431"/>
        <w:gridCol w:w="1475"/>
        <w:gridCol w:w="2379"/>
        <w:gridCol w:w="2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tcPr>
          <w:p>
            <w:pPr>
              <w:spacing w:line="480" w:lineRule="exact"/>
              <w:jc w:val="center"/>
              <w:rPr>
                <w:rFonts w:ascii="宋体" w:cs="仿宋"/>
                <w:b/>
                <w:bCs/>
                <w:sz w:val="24"/>
              </w:rPr>
            </w:pPr>
            <w:r>
              <w:rPr>
                <w:rFonts w:hint="eastAsia" w:ascii="宋体" w:hAnsi="宋体" w:cs="仿宋"/>
                <w:b/>
                <w:bCs/>
                <w:sz w:val="24"/>
              </w:rPr>
              <w:t>序号</w:t>
            </w:r>
          </w:p>
        </w:tc>
        <w:tc>
          <w:tcPr>
            <w:tcW w:w="1431" w:type="dxa"/>
            <w:vAlign w:val="center"/>
          </w:tcPr>
          <w:p>
            <w:pPr>
              <w:spacing w:line="480" w:lineRule="exact"/>
              <w:jc w:val="center"/>
              <w:rPr>
                <w:rFonts w:ascii="宋体" w:cs="仿宋"/>
                <w:b/>
                <w:bCs/>
                <w:sz w:val="24"/>
              </w:rPr>
            </w:pPr>
            <w:r>
              <w:rPr>
                <w:rFonts w:hint="eastAsia" w:ascii="宋体" w:hAnsi="宋体" w:cs="仿宋"/>
                <w:b/>
                <w:bCs/>
                <w:sz w:val="24"/>
              </w:rPr>
              <w:t>类型</w:t>
            </w:r>
          </w:p>
        </w:tc>
        <w:tc>
          <w:tcPr>
            <w:tcW w:w="6146" w:type="dxa"/>
            <w:gridSpan w:val="3"/>
            <w:vAlign w:val="center"/>
          </w:tcPr>
          <w:p>
            <w:pPr>
              <w:spacing w:line="480" w:lineRule="exact"/>
              <w:jc w:val="center"/>
              <w:rPr>
                <w:rFonts w:ascii="宋体" w:cs="仿宋"/>
                <w:b/>
                <w:bCs/>
                <w:sz w:val="24"/>
              </w:rPr>
            </w:pPr>
            <w:r>
              <w:rPr>
                <w:rFonts w:hint="eastAsia" w:ascii="宋体" w:hAnsi="宋体" w:cs="仿宋"/>
                <w:b/>
                <w:bCs/>
                <w:sz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vAlign w:val="center"/>
          </w:tcPr>
          <w:p>
            <w:pPr>
              <w:spacing w:line="480" w:lineRule="exact"/>
              <w:jc w:val="center"/>
              <w:rPr>
                <w:rFonts w:ascii="宋体" w:cs="仿宋"/>
                <w:bCs/>
                <w:sz w:val="24"/>
              </w:rPr>
            </w:pPr>
            <w:r>
              <w:rPr>
                <w:rFonts w:ascii="宋体" w:hAnsi="宋体" w:cs="仿宋"/>
                <w:bCs/>
                <w:sz w:val="24"/>
              </w:rPr>
              <w:t>1</w:t>
            </w:r>
          </w:p>
        </w:tc>
        <w:tc>
          <w:tcPr>
            <w:tcW w:w="1431" w:type="dxa"/>
            <w:vAlign w:val="center"/>
          </w:tcPr>
          <w:p>
            <w:pPr>
              <w:spacing w:line="480" w:lineRule="exact"/>
              <w:jc w:val="center"/>
              <w:rPr>
                <w:rFonts w:ascii="宋体" w:cs="仿宋"/>
                <w:bCs/>
                <w:sz w:val="24"/>
              </w:rPr>
            </w:pPr>
            <w:r>
              <w:rPr>
                <w:rFonts w:ascii="宋体" w:hAnsi="宋体" w:cs="仿宋"/>
                <w:bCs/>
                <w:sz w:val="24"/>
              </w:rPr>
              <w:t>PLC</w:t>
            </w:r>
            <w:r>
              <w:rPr>
                <w:rFonts w:hint="eastAsia" w:ascii="宋体" w:hAnsi="宋体" w:cs="仿宋"/>
                <w:bCs/>
                <w:sz w:val="24"/>
              </w:rPr>
              <w:t>系统</w:t>
            </w:r>
          </w:p>
        </w:tc>
        <w:tc>
          <w:tcPr>
            <w:tcW w:w="1475" w:type="dxa"/>
            <w:vAlign w:val="center"/>
          </w:tcPr>
          <w:p>
            <w:pPr>
              <w:pStyle w:val="11"/>
              <w:widowControl/>
              <w:adjustRightInd w:val="0"/>
              <w:snapToGrid w:val="0"/>
              <w:spacing w:before="0" w:beforeAutospacing="0" w:after="0" w:afterAutospacing="0"/>
              <w:jc w:val="center"/>
              <w:rPr>
                <w:rFonts w:ascii="宋体" w:cs="仿宋"/>
                <w:bCs/>
                <w:kern w:val="2"/>
              </w:rPr>
            </w:pPr>
            <w:r>
              <w:rPr>
                <w:rFonts w:hint="eastAsia" w:ascii="宋体" w:hAnsi="宋体" w:cs="仿宋"/>
                <w:bCs/>
                <w:kern w:val="2"/>
              </w:rPr>
              <w:t>三菱系统（</w:t>
            </w:r>
            <w:r>
              <w:rPr>
                <w:rFonts w:ascii="宋体" w:hAnsi="宋体" w:cs="仿宋"/>
                <w:bCs/>
                <w:kern w:val="2"/>
              </w:rPr>
              <w:t>Q+FX</w:t>
            </w:r>
            <w:r>
              <w:rPr>
                <w:rFonts w:hint="eastAsia" w:ascii="宋体" w:hAnsi="宋体" w:cs="仿宋"/>
                <w:bCs/>
                <w:kern w:val="2"/>
              </w:rPr>
              <w:t>）</w:t>
            </w:r>
          </w:p>
        </w:tc>
        <w:tc>
          <w:tcPr>
            <w:tcW w:w="2379" w:type="dxa"/>
            <w:vAlign w:val="center"/>
          </w:tcPr>
          <w:p>
            <w:pPr>
              <w:pStyle w:val="11"/>
              <w:widowControl/>
              <w:adjustRightInd w:val="0"/>
              <w:snapToGrid w:val="0"/>
              <w:spacing w:before="0" w:beforeAutospacing="0" w:after="0" w:afterAutospacing="0"/>
              <w:jc w:val="center"/>
              <w:rPr>
                <w:rFonts w:ascii="宋体" w:cs="仿宋"/>
                <w:bCs/>
                <w:kern w:val="2"/>
              </w:rPr>
            </w:pPr>
            <w:r>
              <w:rPr>
                <w:rFonts w:hint="eastAsia" w:ascii="宋体" w:hAnsi="宋体" w:cs="仿宋"/>
                <w:bCs/>
                <w:kern w:val="2"/>
              </w:rPr>
              <w:t>西门子系统</w:t>
            </w:r>
            <w:r>
              <w:rPr>
                <w:rFonts w:ascii="宋体" w:hAnsi="宋体" w:cs="仿宋"/>
                <w:bCs/>
                <w:kern w:val="2"/>
              </w:rPr>
              <w:t>1</w:t>
            </w:r>
            <w:r>
              <w:rPr>
                <w:rFonts w:hint="eastAsia" w:ascii="宋体" w:hAnsi="宋体" w:cs="仿宋"/>
                <w:bCs/>
                <w:kern w:val="2"/>
              </w:rPr>
              <w:t>（</w:t>
            </w:r>
            <w:r>
              <w:rPr>
                <w:rFonts w:ascii="宋体" w:hAnsi="宋体" w:cs="仿宋"/>
                <w:bCs/>
                <w:kern w:val="2"/>
              </w:rPr>
              <w:t>300+200smart</w:t>
            </w:r>
            <w:r>
              <w:rPr>
                <w:rFonts w:hint="eastAsia" w:ascii="宋体" w:hAnsi="宋体" w:cs="仿宋"/>
                <w:bCs/>
                <w:kern w:val="2"/>
              </w:rPr>
              <w:t>）</w:t>
            </w:r>
          </w:p>
        </w:tc>
        <w:tc>
          <w:tcPr>
            <w:tcW w:w="2292" w:type="dxa"/>
            <w:vAlign w:val="center"/>
          </w:tcPr>
          <w:p>
            <w:pPr>
              <w:spacing w:line="240" w:lineRule="atLeast"/>
              <w:jc w:val="center"/>
              <w:rPr>
                <w:rFonts w:ascii="宋体" w:cs="仿宋"/>
                <w:bCs/>
                <w:sz w:val="24"/>
              </w:rPr>
            </w:pPr>
            <w:r>
              <w:rPr>
                <w:rFonts w:hint="eastAsia" w:ascii="宋体" w:hAnsi="宋体" w:cs="仿宋"/>
                <w:bCs/>
                <w:sz w:val="24"/>
              </w:rPr>
              <w:t>西门子系统</w:t>
            </w:r>
            <w:r>
              <w:rPr>
                <w:rFonts w:ascii="宋体" w:hAnsi="宋体" w:cs="仿宋"/>
                <w:bCs/>
                <w:sz w:val="24"/>
              </w:rPr>
              <w:t>2</w:t>
            </w:r>
            <w:r>
              <w:rPr>
                <w:rFonts w:hint="eastAsia" w:ascii="宋体" w:hAnsi="宋体" w:cs="仿宋"/>
                <w:bCs/>
                <w:sz w:val="24"/>
              </w:rPr>
              <w:t>（</w:t>
            </w:r>
            <w:r>
              <w:rPr>
                <w:rFonts w:ascii="宋体" w:hAnsi="宋体" w:cs="仿宋"/>
                <w:bCs/>
                <w:sz w:val="24"/>
              </w:rPr>
              <w:t>1500+1200</w:t>
            </w:r>
            <w:r>
              <w:rPr>
                <w:rFonts w:hint="eastAsia" w:ascii="宋体" w:hAnsi="宋体" w:cs="仿宋"/>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vAlign w:val="center"/>
          </w:tcPr>
          <w:p>
            <w:pPr>
              <w:spacing w:line="480" w:lineRule="exact"/>
              <w:jc w:val="center"/>
              <w:rPr>
                <w:rFonts w:ascii="宋体" w:hAnsi="宋体" w:cs="仿宋"/>
                <w:bCs/>
                <w:sz w:val="24"/>
              </w:rPr>
            </w:pPr>
            <w:r>
              <w:rPr>
                <w:rFonts w:ascii="宋体" w:hAnsi="宋体" w:cs="仿宋"/>
                <w:bCs/>
                <w:sz w:val="24"/>
              </w:rPr>
              <w:t>2</w:t>
            </w:r>
          </w:p>
        </w:tc>
        <w:tc>
          <w:tcPr>
            <w:tcW w:w="1431" w:type="dxa"/>
            <w:vAlign w:val="center"/>
          </w:tcPr>
          <w:p>
            <w:pPr>
              <w:spacing w:line="480" w:lineRule="exact"/>
              <w:jc w:val="center"/>
              <w:rPr>
                <w:rFonts w:ascii="宋体" w:cs="仿宋"/>
                <w:bCs/>
                <w:sz w:val="24"/>
              </w:rPr>
            </w:pPr>
            <w:r>
              <w:rPr>
                <w:rFonts w:hint="eastAsia" w:ascii="宋体" w:hAnsi="宋体" w:cs="仿宋"/>
                <w:bCs/>
                <w:sz w:val="24"/>
              </w:rPr>
              <w:t>操作系统</w:t>
            </w:r>
          </w:p>
        </w:tc>
        <w:tc>
          <w:tcPr>
            <w:tcW w:w="6146" w:type="dxa"/>
            <w:gridSpan w:val="3"/>
            <w:vAlign w:val="center"/>
          </w:tcPr>
          <w:p>
            <w:pPr>
              <w:spacing w:line="480" w:lineRule="exact"/>
              <w:jc w:val="center"/>
              <w:rPr>
                <w:rFonts w:ascii="宋体" w:cs="仿宋"/>
                <w:bCs/>
                <w:sz w:val="24"/>
              </w:rPr>
            </w:pPr>
            <w:r>
              <w:rPr>
                <w:rFonts w:ascii="宋体" w:hAnsi="宋体" w:cs="仿宋"/>
                <w:bCs/>
                <w:sz w:val="24"/>
              </w:rPr>
              <w:t>Windows7</w:t>
            </w:r>
            <w:r>
              <w:rPr>
                <w:rFonts w:hint="eastAsia" w:ascii="宋体" w:hAnsi="宋体" w:cs="仿宋"/>
                <w:bCs/>
                <w:sz w:val="24"/>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vAlign w:val="center"/>
          </w:tcPr>
          <w:p>
            <w:pPr>
              <w:spacing w:line="240" w:lineRule="atLeast"/>
              <w:jc w:val="center"/>
              <w:rPr>
                <w:rFonts w:ascii="宋体" w:hAnsi="宋体" w:cs="仿宋"/>
                <w:bCs/>
                <w:sz w:val="24"/>
              </w:rPr>
            </w:pPr>
            <w:r>
              <w:rPr>
                <w:rFonts w:ascii="宋体" w:hAnsi="宋体" w:cs="仿宋"/>
                <w:bCs/>
                <w:sz w:val="24"/>
              </w:rPr>
              <w:t>3</w:t>
            </w:r>
          </w:p>
        </w:tc>
        <w:tc>
          <w:tcPr>
            <w:tcW w:w="1431" w:type="dxa"/>
            <w:vAlign w:val="center"/>
          </w:tcPr>
          <w:p>
            <w:pPr>
              <w:spacing w:line="240" w:lineRule="atLeast"/>
              <w:jc w:val="center"/>
              <w:rPr>
                <w:rFonts w:ascii="宋体" w:hAnsi="宋体" w:cs="仿宋"/>
                <w:bCs/>
                <w:sz w:val="24"/>
              </w:rPr>
            </w:pPr>
            <w:r>
              <w:rPr>
                <w:rFonts w:ascii="宋体" w:hAnsi="宋体" w:cs="仿宋"/>
                <w:bCs/>
                <w:sz w:val="24"/>
              </w:rPr>
              <w:t>PLC</w:t>
            </w:r>
          </w:p>
          <w:p>
            <w:pPr>
              <w:spacing w:line="240" w:lineRule="atLeast"/>
              <w:jc w:val="center"/>
              <w:rPr>
                <w:rFonts w:ascii="宋体" w:cs="仿宋"/>
                <w:bCs/>
                <w:sz w:val="24"/>
              </w:rPr>
            </w:pPr>
            <w:r>
              <w:rPr>
                <w:rFonts w:hint="eastAsia" w:ascii="宋体" w:hAnsi="宋体" w:cs="仿宋"/>
                <w:bCs/>
                <w:sz w:val="24"/>
              </w:rPr>
              <w:t>编程软件</w:t>
            </w:r>
          </w:p>
        </w:tc>
        <w:tc>
          <w:tcPr>
            <w:tcW w:w="1475" w:type="dxa"/>
            <w:vAlign w:val="center"/>
          </w:tcPr>
          <w:p>
            <w:pPr>
              <w:spacing w:line="240" w:lineRule="atLeast"/>
              <w:jc w:val="center"/>
              <w:rPr>
                <w:rFonts w:ascii="宋体" w:hAnsi="宋体" w:cs="宋体"/>
                <w:color w:val="000000"/>
                <w:kern w:val="0"/>
                <w:sz w:val="24"/>
              </w:rPr>
            </w:pPr>
            <w:r>
              <w:rPr>
                <w:rFonts w:ascii="宋体" w:hAnsi="宋体" w:cs="宋体"/>
                <w:color w:val="000000"/>
                <w:kern w:val="0"/>
                <w:sz w:val="24"/>
              </w:rPr>
              <w:t>GX Developer</w:t>
            </w:r>
          </w:p>
          <w:p>
            <w:pPr>
              <w:spacing w:line="240" w:lineRule="atLeast"/>
              <w:jc w:val="center"/>
              <w:rPr>
                <w:rFonts w:ascii="宋体" w:hAnsi="宋体" w:cs="宋体"/>
                <w:color w:val="000000"/>
                <w:kern w:val="0"/>
                <w:sz w:val="24"/>
              </w:rPr>
            </w:pPr>
            <w:r>
              <w:rPr>
                <w:rFonts w:ascii="宋体" w:hAnsi="宋体" w:cs="宋体"/>
                <w:color w:val="000000"/>
                <w:kern w:val="0"/>
                <w:sz w:val="24"/>
              </w:rPr>
              <w:t>V</w:t>
            </w:r>
            <w:r>
              <w:rPr>
                <w:rFonts w:ascii="宋体" w:cs="宋体"/>
                <w:color w:val="000000"/>
                <w:kern w:val="0"/>
                <w:sz w:val="24"/>
              </w:rPr>
              <w:t> </w:t>
            </w:r>
            <w:r>
              <w:rPr>
                <w:rFonts w:ascii="宋体" w:hAnsi="宋体" w:cs="宋体"/>
                <w:color w:val="000000"/>
                <w:kern w:val="0"/>
                <w:sz w:val="24"/>
              </w:rPr>
              <w:t>8.86</w:t>
            </w:r>
          </w:p>
        </w:tc>
        <w:tc>
          <w:tcPr>
            <w:tcW w:w="2379" w:type="dxa"/>
            <w:vAlign w:val="center"/>
          </w:tcPr>
          <w:p>
            <w:pPr>
              <w:spacing w:line="240" w:lineRule="atLeast"/>
              <w:jc w:val="center"/>
              <w:rPr>
                <w:rFonts w:ascii="宋体" w:hAnsi="宋体" w:cs="宋体"/>
                <w:color w:val="000000"/>
                <w:kern w:val="0"/>
                <w:sz w:val="24"/>
              </w:rPr>
            </w:pPr>
            <w:r>
              <w:rPr>
                <w:rFonts w:ascii="宋体" w:hAnsi="宋体" w:cs="宋体"/>
                <w:color w:val="000000"/>
                <w:kern w:val="0"/>
                <w:sz w:val="24"/>
              </w:rPr>
              <w:t>STEP7</w:t>
            </w:r>
            <w:r>
              <w:rPr>
                <w:rFonts w:ascii="宋体" w:cs="宋体"/>
                <w:color w:val="000000"/>
                <w:kern w:val="0"/>
                <w:sz w:val="24"/>
              </w:rPr>
              <w:t> </w:t>
            </w:r>
            <w:r>
              <w:rPr>
                <w:rFonts w:ascii="宋体" w:hAnsi="宋体" w:cs="宋体"/>
                <w:color w:val="000000"/>
                <w:kern w:val="0"/>
                <w:sz w:val="24"/>
              </w:rPr>
              <w:t>V5.5</w:t>
            </w:r>
          </w:p>
          <w:p>
            <w:pPr>
              <w:spacing w:line="240" w:lineRule="atLeast"/>
              <w:jc w:val="left"/>
              <w:rPr>
                <w:rFonts w:ascii="宋体" w:hAnsi="宋体" w:cs="宋体"/>
                <w:color w:val="000000"/>
                <w:kern w:val="0"/>
                <w:sz w:val="24"/>
              </w:rPr>
            </w:pPr>
            <w:r>
              <w:rPr>
                <w:rFonts w:ascii="宋体" w:hAnsi="宋体" w:cs="宋体"/>
                <w:color w:val="000000"/>
                <w:kern w:val="0"/>
                <w:sz w:val="24"/>
              </w:rPr>
              <w:t>STEP7-Micro/WIN</w:t>
            </w:r>
            <w:r>
              <w:rPr>
                <w:rFonts w:ascii="宋体" w:cs="宋体"/>
                <w:color w:val="000000"/>
                <w:kern w:val="0"/>
                <w:sz w:val="24"/>
              </w:rPr>
              <w:t> </w:t>
            </w:r>
            <w:r>
              <w:rPr>
                <w:rFonts w:ascii="宋体" w:hAnsi="宋体" w:cs="宋体"/>
                <w:color w:val="000000"/>
                <w:kern w:val="0"/>
                <w:sz w:val="24"/>
              </w:rPr>
              <w:t>SMART</w:t>
            </w:r>
            <w:r>
              <w:rPr>
                <w:rFonts w:ascii="宋体" w:cs="宋体"/>
                <w:color w:val="000000"/>
                <w:kern w:val="0"/>
                <w:sz w:val="24"/>
              </w:rPr>
              <w:t> </w:t>
            </w:r>
            <w:r>
              <w:rPr>
                <w:rFonts w:ascii="宋体" w:hAnsi="宋体" w:cs="宋体"/>
                <w:color w:val="000000"/>
                <w:kern w:val="0"/>
                <w:sz w:val="24"/>
              </w:rPr>
              <w:t>V2.0</w:t>
            </w:r>
          </w:p>
        </w:tc>
        <w:tc>
          <w:tcPr>
            <w:tcW w:w="2292" w:type="dxa"/>
            <w:vAlign w:val="center"/>
          </w:tcPr>
          <w:p>
            <w:pPr>
              <w:spacing w:line="240" w:lineRule="atLeast"/>
              <w:jc w:val="center"/>
              <w:rPr>
                <w:rFonts w:ascii="宋体" w:hAnsi="宋体" w:cs="宋体"/>
                <w:color w:val="000000"/>
                <w:kern w:val="0"/>
                <w:sz w:val="24"/>
              </w:rPr>
            </w:pPr>
            <w:r>
              <w:rPr>
                <w:rFonts w:ascii="宋体" w:hAnsi="宋体" w:cs="宋体"/>
                <w:color w:val="000000"/>
                <w:kern w:val="0"/>
                <w:sz w:val="24"/>
              </w:rPr>
              <w:t>STEP7</w:t>
            </w:r>
            <w:r>
              <w:rPr>
                <w:rFonts w:ascii="宋体" w:cs="宋体"/>
                <w:color w:val="000000"/>
                <w:kern w:val="0"/>
                <w:sz w:val="24"/>
              </w:rPr>
              <w:t> </w:t>
            </w:r>
            <w:r>
              <w:rPr>
                <w:rFonts w:ascii="宋体" w:hAnsi="宋体" w:cs="宋体"/>
                <w:color w:val="000000"/>
                <w:kern w:val="0"/>
                <w:sz w:val="24"/>
              </w:rPr>
              <w:t>Professional</w:t>
            </w:r>
            <w:r>
              <w:rPr>
                <w:rFonts w:ascii="宋体" w:cs="宋体"/>
                <w:color w:val="000000"/>
                <w:kern w:val="0"/>
                <w:sz w:val="24"/>
              </w:rPr>
              <w:t>  </w:t>
            </w:r>
            <w:r>
              <w:rPr>
                <w:rFonts w:ascii="宋体" w:hAnsi="宋体" w:cs="宋体"/>
                <w:color w:val="000000"/>
                <w:kern w:val="0"/>
                <w:sz w:val="24"/>
              </w:rPr>
              <w:t>V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vAlign w:val="center"/>
          </w:tcPr>
          <w:p>
            <w:pPr>
              <w:spacing w:line="240" w:lineRule="atLeast"/>
              <w:jc w:val="center"/>
              <w:rPr>
                <w:rFonts w:ascii="宋体" w:hAnsi="宋体" w:cs="仿宋"/>
                <w:bCs/>
                <w:sz w:val="24"/>
              </w:rPr>
            </w:pPr>
            <w:r>
              <w:rPr>
                <w:rFonts w:ascii="宋体" w:hAnsi="宋体" w:cs="仿宋"/>
                <w:bCs/>
                <w:sz w:val="24"/>
              </w:rPr>
              <w:t>4</w:t>
            </w:r>
          </w:p>
        </w:tc>
        <w:tc>
          <w:tcPr>
            <w:tcW w:w="1431" w:type="dxa"/>
            <w:vAlign w:val="center"/>
          </w:tcPr>
          <w:p>
            <w:pPr>
              <w:spacing w:line="240" w:lineRule="atLeast"/>
              <w:jc w:val="center"/>
              <w:rPr>
                <w:rFonts w:ascii="宋体" w:cs="仿宋"/>
                <w:bCs/>
                <w:sz w:val="24"/>
              </w:rPr>
            </w:pPr>
            <w:r>
              <w:rPr>
                <w:rFonts w:hint="eastAsia" w:ascii="宋体" w:hAnsi="宋体" w:cs="仿宋"/>
                <w:bCs/>
                <w:sz w:val="24"/>
              </w:rPr>
              <w:t>触摸屏软件</w:t>
            </w:r>
          </w:p>
        </w:tc>
        <w:tc>
          <w:tcPr>
            <w:tcW w:w="6146" w:type="dxa"/>
            <w:gridSpan w:val="3"/>
            <w:vAlign w:val="center"/>
          </w:tcPr>
          <w:p>
            <w:pPr>
              <w:spacing w:line="240" w:lineRule="atLeast"/>
              <w:jc w:val="center"/>
              <w:rPr>
                <w:rFonts w:ascii="宋体" w:cs="仿宋"/>
                <w:bCs/>
                <w:sz w:val="24"/>
              </w:rPr>
            </w:pPr>
            <w:r>
              <w:rPr>
                <w:rFonts w:ascii="宋体" w:hAnsi="宋体" w:cs="仿宋"/>
                <w:bCs/>
                <w:sz w:val="24"/>
              </w:rPr>
              <w:t>MCGS7.7</w:t>
            </w:r>
            <w:r>
              <w:rPr>
                <w:rFonts w:hint="eastAsia" w:ascii="宋体" w:hAnsi="宋体" w:cs="仿宋"/>
                <w:bCs/>
                <w:sz w:val="24"/>
              </w:rPr>
              <w:t>版</w:t>
            </w:r>
          </w:p>
        </w:tc>
      </w:tr>
    </w:tbl>
    <w:p>
      <w:pPr>
        <w:snapToGrid w:val="0"/>
        <w:spacing w:beforeLines="50" w:afterLines="50" w:line="288" w:lineRule="auto"/>
        <w:ind w:firstLine="482" w:firstLineChars="200"/>
        <w:contextualSpacing/>
        <w:rPr>
          <w:rFonts w:ascii="宋体" w:cs="仿宋"/>
          <w:b/>
          <w:sz w:val="24"/>
        </w:rPr>
      </w:pPr>
      <w:r>
        <w:rPr>
          <w:rFonts w:hint="eastAsia" w:ascii="宋体" w:hAnsi="宋体" w:cs="仿宋"/>
          <w:b/>
          <w:sz w:val="24"/>
        </w:rPr>
        <w:t>三、重要说明</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）检查硬件设备、实训工具、实训耗材、</w:t>
      </w:r>
      <w:r>
        <w:rPr>
          <w:rFonts w:ascii="宋体" w:hAnsi="宋体"/>
          <w:color w:val="000000"/>
          <w:sz w:val="24"/>
        </w:rPr>
        <w:t>PC</w:t>
      </w:r>
      <w:r>
        <w:rPr>
          <w:rFonts w:hint="eastAsia" w:ascii="宋体" w:hAnsi="宋体"/>
          <w:color w:val="000000"/>
          <w:sz w:val="24"/>
        </w:rPr>
        <w:t>机、工具是否完好且数量齐全。</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）赛场已在计算机上安装比赛所需要的软件环境，检查电脑设备是否正常。</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）禁止携带和使用移动存储设备、通信工具及参考资料。</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w:t>
      </w:r>
      <w:r>
        <w:rPr>
          <w:rFonts w:ascii="宋体" w:hAnsi="宋体"/>
          <w:color w:val="000000"/>
          <w:sz w:val="24"/>
        </w:rPr>
        <w:t>4</w:t>
      </w:r>
      <w:r>
        <w:rPr>
          <w:rFonts w:hint="eastAsia" w:ascii="宋体" w:hAnsi="宋体"/>
          <w:color w:val="000000"/>
          <w:sz w:val="24"/>
        </w:rPr>
        <w:t>）操作完成后，不要关闭任何设备，不要对设备随意添加密码，离开时将试卷留在考场。</w:t>
      </w:r>
    </w:p>
    <w:p>
      <w:pPr>
        <w:tabs>
          <w:tab w:val="left" w:pos="7310"/>
        </w:tabs>
        <w:spacing w:line="288" w:lineRule="auto"/>
        <w:ind w:firstLine="480" w:firstLineChars="200"/>
        <w:contextualSpacing/>
        <w:rPr>
          <w:rFonts w:ascii="宋体"/>
          <w:color w:val="000000"/>
          <w:sz w:val="24"/>
        </w:rPr>
      </w:pPr>
      <w:r>
        <w:rPr>
          <w:rFonts w:hint="eastAsia" w:ascii="宋体" w:hAnsi="宋体"/>
          <w:color w:val="000000"/>
          <w:sz w:val="24"/>
        </w:rPr>
        <w:t>（</w:t>
      </w:r>
      <w:r>
        <w:rPr>
          <w:rFonts w:ascii="宋体" w:hAnsi="宋体"/>
          <w:color w:val="000000"/>
          <w:sz w:val="24"/>
        </w:rPr>
        <w:t>5</w:t>
      </w:r>
      <w:r>
        <w:rPr>
          <w:rFonts w:hint="eastAsia" w:ascii="宋体" w:hAnsi="宋体"/>
          <w:color w:val="000000"/>
          <w:sz w:val="24"/>
        </w:rPr>
        <w:t>）不要损坏赛场准备的比赛所需要的竞赛设备、竞赛软件和竞赛材料等。</w:t>
      </w:r>
    </w:p>
    <w:p>
      <w:pPr>
        <w:tabs>
          <w:tab w:val="left" w:pos="7310"/>
        </w:tabs>
        <w:spacing w:line="288" w:lineRule="auto"/>
        <w:ind w:firstLine="480" w:firstLineChars="200"/>
        <w:contextualSpacing/>
        <w:rPr>
          <w:rFonts w:ascii="宋体"/>
          <w:sz w:val="24"/>
        </w:rPr>
      </w:pPr>
      <w:r>
        <w:rPr>
          <w:rFonts w:hint="eastAsia" w:ascii="宋体" w:hAnsi="宋体"/>
          <w:color w:val="000000"/>
          <w:sz w:val="24"/>
        </w:rPr>
        <w:t>（</w:t>
      </w:r>
      <w:r>
        <w:rPr>
          <w:rFonts w:ascii="宋体" w:hAnsi="宋体"/>
          <w:color w:val="000000"/>
          <w:sz w:val="24"/>
        </w:rPr>
        <w:t>6</w:t>
      </w:r>
      <w:r>
        <w:rPr>
          <w:rFonts w:hint="eastAsia" w:ascii="宋体" w:hAnsi="宋体"/>
          <w:color w:val="000000"/>
          <w:sz w:val="24"/>
        </w:rPr>
        <w:t>）</w:t>
      </w:r>
      <w:r>
        <w:rPr>
          <w:rFonts w:hint="eastAsia" w:ascii="宋体" w:hAnsi="宋体"/>
          <w:sz w:val="24"/>
        </w:rPr>
        <w:t>提供的材料根据大赛试题所列，足够每队使用，各参赛队不允许自带耗材。</w:t>
      </w:r>
    </w:p>
    <w:p>
      <w:pPr>
        <w:snapToGrid w:val="0"/>
        <w:spacing w:line="288" w:lineRule="auto"/>
        <w:ind w:firstLine="482" w:firstLineChars="200"/>
        <w:contextualSpacing/>
        <w:rPr>
          <w:rFonts w:ascii="宋体" w:cs="仿宋"/>
          <w:b/>
          <w:sz w:val="24"/>
        </w:rPr>
      </w:pPr>
      <w:r>
        <w:rPr>
          <w:rFonts w:hint="eastAsia" w:ascii="宋体" w:hAnsi="宋体" w:cs="仿宋"/>
          <w:b/>
          <w:sz w:val="24"/>
        </w:rPr>
        <w:t>四、参考资料</w:t>
      </w:r>
    </w:p>
    <w:tbl>
      <w:tblPr>
        <w:tblStyle w:val="12"/>
        <w:tblW w:w="8179" w:type="dxa"/>
        <w:jc w:val="center"/>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378"/>
        <w:gridCol w:w="6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b/>
                <w:sz w:val="24"/>
              </w:rPr>
            </w:pPr>
            <w:r>
              <w:rPr>
                <w:rFonts w:hint="eastAsia" w:ascii="宋体" w:hAnsi="宋体"/>
                <w:b/>
                <w:sz w:val="24"/>
              </w:rPr>
              <w:t>序号</w:t>
            </w:r>
          </w:p>
        </w:tc>
        <w:tc>
          <w:tcPr>
            <w:tcW w:w="1378" w:type="dxa"/>
            <w:vAlign w:val="center"/>
          </w:tcPr>
          <w:p>
            <w:pPr>
              <w:spacing w:line="288" w:lineRule="auto"/>
              <w:contextualSpacing/>
              <w:jc w:val="center"/>
              <w:rPr>
                <w:rFonts w:ascii="宋体"/>
                <w:b/>
                <w:sz w:val="24"/>
              </w:rPr>
            </w:pPr>
            <w:r>
              <w:rPr>
                <w:rFonts w:hint="eastAsia" w:ascii="宋体" w:hAnsi="宋体"/>
                <w:b/>
                <w:sz w:val="24"/>
              </w:rPr>
              <w:t>资料类型</w:t>
            </w:r>
          </w:p>
        </w:tc>
        <w:tc>
          <w:tcPr>
            <w:tcW w:w="6082" w:type="dxa"/>
            <w:vAlign w:val="center"/>
          </w:tcPr>
          <w:p>
            <w:pPr>
              <w:spacing w:line="288" w:lineRule="auto"/>
              <w:contextualSpacing/>
              <w:jc w:val="center"/>
              <w:rPr>
                <w:rFonts w:ascii="宋体"/>
                <w:b/>
                <w:sz w:val="24"/>
              </w:rPr>
            </w:pPr>
            <w:r>
              <w:rPr>
                <w:rFonts w:hint="eastAsia" w:ascii="宋体" w:hAnsi="宋体"/>
                <w:b/>
                <w:sz w:val="24"/>
              </w:rPr>
              <w:t>资料名称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1</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职业标准</w:t>
            </w:r>
          </w:p>
        </w:tc>
        <w:tc>
          <w:tcPr>
            <w:tcW w:w="6082" w:type="dxa"/>
            <w:vAlign w:val="center"/>
          </w:tcPr>
          <w:p>
            <w:pPr>
              <w:widowControl/>
              <w:spacing w:line="288" w:lineRule="auto"/>
              <w:contextualSpacing/>
              <w:jc w:val="center"/>
              <w:rPr>
                <w:rFonts w:ascii="宋体"/>
                <w:kern w:val="0"/>
                <w:sz w:val="24"/>
              </w:rPr>
            </w:pPr>
            <w:r>
              <w:rPr>
                <w:rFonts w:hint="eastAsia" w:ascii="宋体" w:hAnsi="宋体"/>
                <w:kern w:val="0"/>
                <w:sz w:val="24"/>
              </w:rPr>
              <w:t>《维修电工》</w:t>
            </w:r>
            <w:r>
              <w:rPr>
                <w:rFonts w:ascii="宋体" w:hAnsi="宋体"/>
                <w:kern w:val="0"/>
                <w:sz w:val="24"/>
              </w:rPr>
              <w:t>(</w:t>
            </w:r>
            <w:r>
              <w:rPr>
                <w:rFonts w:hint="eastAsia" w:ascii="宋体" w:hAnsi="宋体"/>
                <w:kern w:val="0"/>
                <w:sz w:val="24"/>
              </w:rPr>
              <w:t>国家职业资格三级</w:t>
            </w:r>
            <w:r>
              <w:rPr>
                <w:rFonts w:ascii="宋体" w:hAnsi="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2</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职业标准</w:t>
            </w:r>
          </w:p>
        </w:tc>
        <w:tc>
          <w:tcPr>
            <w:tcW w:w="6082" w:type="dxa"/>
            <w:vAlign w:val="center"/>
          </w:tcPr>
          <w:p>
            <w:pPr>
              <w:widowControl/>
              <w:spacing w:line="288" w:lineRule="auto"/>
              <w:contextualSpacing/>
              <w:jc w:val="center"/>
              <w:rPr>
                <w:rFonts w:hint="eastAsia" w:ascii="宋体" w:hAnsi="宋体"/>
                <w:kern w:val="0"/>
                <w:sz w:val="24"/>
              </w:rPr>
            </w:pPr>
            <w:r>
              <w:rPr>
                <w:rFonts w:hint="eastAsia" w:ascii="宋体" w:hAnsi="宋体"/>
                <w:kern w:val="0"/>
                <w:sz w:val="24"/>
              </w:rPr>
              <w:t>《可编程控制系统设计师》（国家职业资格三级）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3</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widowControl/>
              <w:spacing w:line="288" w:lineRule="auto"/>
              <w:contextualSpacing/>
              <w:jc w:val="center"/>
              <w:rPr>
                <w:rFonts w:hint="eastAsia" w:ascii="宋体" w:hAnsi="宋体"/>
                <w:kern w:val="0"/>
                <w:sz w:val="24"/>
              </w:rPr>
            </w:pPr>
            <w:r>
              <w:rPr>
                <w:rFonts w:hint="eastAsia" w:ascii="宋体" w:hAnsi="宋体"/>
                <w:kern w:val="0"/>
                <w:sz w:val="24"/>
              </w:rPr>
              <w:t>《现代电气控制系统安装与调试》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4</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widowControl/>
              <w:spacing w:line="288" w:lineRule="auto"/>
              <w:contextualSpacing/>
              <w:jc w:val="center"/>
              <w:rPr>
                <w:rFonts w:hint="eastAsia" w:ascii="宋体" w:hAnsi="宋体"/>
                <w:kern w:val="0"/>
                <w:sz w:val="24"/>
              </w:rPr>
            </w:pPr>
            <w:r>
              <w:rPr>
                <w:rFonts w:hint="eastAsia" w:ascii="宋体" w:hAnsi="宋体"/>
                <w:kern w:val="0"/>
                <w:sz w:val="24"/>
              </w:rPr>
              <w:t>《PLC应用技术》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5</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spacing w:line="288" w:lineRule="auto"/>
              <w:contextualSpacing/>
              <w:jc w:val="center"/>
              <w:rPr>
                <w:rFonts w:ascii="宋体"/>
                <w:kern w:val="0"/>
                <w:sz w:val="24"/>
              </w:rPr>
            </w:pPr>
            <w:r>
              <w:rPr>
                <w:rFonts w:hint="eastAsia" w:ascii="宋体" w:hAnsi="宋体"/>
                <w:kern w:val="0"/>
                <w:sz w:val="24"/>
              </w:rPr>
              <w:t>《电机与电气控制技术》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6</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spacing w:line="288" w:lineRule="auto"/>
              <w:contextualSpacing/>
              <w:jc w:val="center"/>
              <w:rPr>
                <w:rFonts w:ascii="宋体"/>
                <w:kern w:val="0"/>
                <w:sz w:val="24"/>
              </w:rPr>
            </w:pPr>
            <w:r>
              <w:rPr>
                <w:rFonts w:hint="eastAsia" w:ascii="宋体" w:hAnsi="宋体"/>
                <w:kern w:val="0"/>
                <w:sz w:val="24"/>
              </w:rPr>
              <w:t>《组态控制技术实训教程》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7</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spacing w:line="288" w:lineRule="auto"/>
              <w:contextualSpacing/>
              <w:jc w:val="center"/>
              <w:rPr>
                <w:rFonts w:ascii="宋体"/>
                <w:kern w:val="0"/>
                <w:sz w:val="24"/>
              </w:rPr>
            </w:pPr>
            <w:r>
              <w:rPr>
                <w:rFonts w:hint="eastAsia" w:ascii="宋体" w:hAnsi="宋体"/>
                <w:kern w:val="0"/>
                <w:sz w:val="24"/>
              </w:rPr>
              <w:t>《变频器技术与应用》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719" w:type="dxa"/>
            <w:vAlign w:val="center"/>
          </w:tcPr>
          <w:p>
            <w:pPr>
              <w:spacing w:line="288" w:lineRule="auto"/>
              <w:contextualSpacing/>
              <w:jc w:val="center"/>
              <w:rPr>
                <w:rFonts w:ascii="宋体" w:hAnsi="宋体"/>
                <w:kern w:val="0"/>
                <w:sz w:val="24"/>
              </w:rPr>
            </w:pPr>
            <w:r>
              <w:rPr>
                <w:rFonts w:ascii="宋体" w:hAnsi="宋体"/>
                <w:kern w:val="0"/>
                <w:sz w:val="24"/>
              </w:rPr>
              <w:t>8</w:t>
            </w:r>
          </w:p>
        </w:tc>
        <w:tc>
          <w:tcPr>
            <w:tcW w:w="1378" w:type="dxa"/>
            <w:vAlign w:val="center"/>
          </w:tcPr>
          <w:p>
            <w:pPr>
              <w:spacing w:line="288" w:lineRule="auto"/>
              <w:contextualSpacing/>
              <w:jc w:val="center"/>
              <w:rPr>
                <w:rFonts w:ascii="宋体"/>
                <w:kern w:val="0"/>
                <w:sz w:val="24"/>
              </w:rPr>
            </w:pPr>
            <w:r>
              <w:rPr>
                <w:rFonts w:hint="eastAsia" w:ascii="宋体" w:hAnsi="宋体"/>
                <w:kern w:val="0"/>
                <w:sz w:val="24"/>
              </w:rPr>
              <w:t>课程教材</w:t>
            </w:r>
          </w:p>
        </w:tc>
        <w:tc>
          <w:tcPr>
            <w:tcW w:w="6082" w:type="dxa"/>
            <w:vAlign w:val="center"/>
          </w:tcPr>
          <w:p>
            <w:pPr>
              <w:spacing w:line="288" w:lineRule="auto"/>
              <w:contextualSpacing/>
              <w:jc w:val="center"/>
              <w:rPr>
                <w:rFonts w:ascii="宋体"/>
                <w:kern w:val="0"/>
                <w:sz w:val="24"/>
              </w:rPr>
            </w:pPr>
            <w:r>
              <w:rPr>
                <w:rFonts w:hint="eastAsia" w:ascii="宋体" w:hAnsi="宋体"/>
                <w:kern w:val="0"/>
                <w:sz w:val="24"/>
              </w:rPr>
              <w:t>《运动控制技术》</w:t>
            </w:r>
          </w:p>
        </w:tc>
      </w:tr>
    </w:tbl>
    <w:p>
      <w:pPr>
        <w:snapToGrid w:val="0"/>
        <w:spacing w:line="288" w:lineRule="auto"/>
        <w:ind w:firstLine="482" w:firstLineChars="200"/>
        <w:contextualSpacing/>
        <w:rPr>
          <w:rFonts w:ascii="宋体" w:cs="仿宋"/>
          <w:b/>
          <w:sz w:val="24"/>
        </w:rPr>
      </w:pPr>
      <w:r>
        <w:rPr>
          <w:rFonts w:hint="eastAsia" w:ascii="宋体" w:hAnsi="宋体" w:cs="仿宋"/>
          <w:b/>
          <w:sz w:val="24"/>
        </w:rPr>
        <w:t>五、评分规定</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本届现代电气控制系统安装与调试技能大赛比赛时间为</w:t>
      </w:r>
      <w:r>
        <w:rPr>
          <w:rFonts w:ascii="宋体" w:hAnsi="宋体" w:cs="Times New Roman"/>
          <w:color w:val="000000"/>
          <w:sz w:val="24"/>
        </w:rPr>
        <w:t>240</w:t>
      </w:r>
      <w:r>
        <w:rPr>
          <w:rFonts w:hint="eastAsia" w:ascii="宋体" w:hAnsi="宋体" w:cs="Times New Roman"/>
          <w:color w:val="000000"/>
          <w:sz w:val="24"/>
        </w:rPr>
        <w:t>分钟，评分为六个部分：控制系统电路设计、控制系统电路布置、连接工艺与调试、操控单元独立功能完成情况、控制系统整体功能完成情况、电气控制系统故障检修、职业素养与安全意识，共计总分为</w:t>
      </w:r>
      <w:r>
        <w:rPr>
          <w:rFonts w:ascii="宋体" w:hAnsi="宋体" w:cs="Times New Roman"/>
          <w:color w:val="000000"/>
          <w:sz w:val="24"/>
        </w:rPr>
        <w:t>100</w:t>
      </w:r>
      <w:r>
        <w:rPr>
          <w:rFonts w:hint="eastAsia" w:ascii="宋体" w:hAnsi="宋体" w:cs="Times New Roman"/>
          <w:color w:val="000000"/>
          <w:sz w:val="24"/>
        </w:rPr>
        <w:t>分。</w:t>
      </w:r>
    </w:p>
    <w:p>
      <w:pPr>
        <w:spacing w:line="288" w:lineRule="auto"/>
        <w:ind w:firstLine="480" w:firstLineChars="200"/>
        <w:contextualSpacing/>
        <w:rPr>
          <w:rFonts w:ascii="宋体" w:cs="Times New Roman"/>
          <w:color w:val="000000"/>
          <w:sz w:val="24"/>
        </w:rPr>
      </w:pPr>
      <w:r>
        <w:rPr>
          <w:rFonts w:hint="eastAsia" w:ascii="宋体" w:hAnsi="宋体" w:cs="Times New Roman"/>
          <w:color w:val="000000"/>
          <w:sz w:val="24"/>
        </w:rPr>
        <w:t>（一）具体评分标准分别如下：</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344"/>
        <w:gridCol w:w="712"/>
        <w:gridCol w:w="4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color w:val="000000"/>
                <w:sz w:val="24"/>
              </w:rPr>
            </w:pPr>
            <w:r>
              <w:rPr>
                <w:rFonts w:hint="eastAsia" w:ascii="宋体" w:hAnsi="宋体"/>
                <w:color w:val="000000"/>
                <w:sz w:val="24"/>
              </w:rPr>
              <w:t>序号</w:t>
            </w:r>
          </w:p>
        </w:tc>
        <w:tc>
          <w:tcPr>
            <w:tcW w:w="2344" w:type="dxa"/>
            <w:vAlign w:val="center"/>
          </w:tcPr>
          <w:p>
            <w:pPr>
              <w:pStyle w:val="29"/>
              <w:spacing w:line="288" w:lineRule="auto"/>
              <w:ind w:firstLine="0" w:firstLineChars="0"/>
              <w:contextualSpacing/>
              <w:jc w:val="center"/>
              <w:rPr>
                <w:rFonts w:ascii="宋体"/>
                <w:color w:val="000000"/>
                <w:sz w:val="24"/>
              </w:rPr>
            </w:pPr>
            <w:r>
              <w:rPr>
                <w:rFonts w:hint="eastAsia" w:ascii="宋体" w:hAnsi="宋体"/>
                <w:color w:val="000000"/>
                <w:sz w:val="24"/>
              </w:rPr>
              <w:t>名称</w:t>
            </w:r>
          </w:p>
        </w:tc>
        <w:tc>
          <w:tcPr>
            <w:tcW w:w="712" w:type="dxa"/>
            <w:vAlign w:val="center"/>
          </w:tcPr>
          <w:p>
            <w:pPr>
              <w:pStyle w:val="29"/>
              <w:spacing w:line="288" w:lineRule="auto"/>
              <w:ind w:firstLine="0" w:firstLineChars="0"/>
              <w:contextualSpacing/>
              <w:jc w:val="center"/>
              <w:rPr>
                <w:rFonts w:ascii="宋体"/>
                <w:color w:val="000000"/>
                <w:sz w:val="24"/>
              </w:rPr>
            </w:pPr>
            <w:r>
              <w:rPr>
                <w:rFonts w:hint="eastAsia" w:ascii="宋体" w:hAnsi="宋体"/>
                <w:color w:val="000000"/>
                <w:sz w:val="24"/>
              </w:rPr>
              <w:t>占比</w:t>
            </w:r>
          </w:p>
        </w:tc>
        <w:tc>
          <w:tcPr>
            <w:tcW w:w="4711" w:type="dxa"/>
            <w:vAlign w:val="center"/>
          </w:tcPr>
          <w:p>
            <w:pPr>
              <w:pStyle w:val="29"/>
              <w:spacing w:line="288" w:lineRule="auto"/>
              <w:ind w:firstLine="0" w:firstLineChars="0"/>
              <w:contextualSpacing/>
              <w:jc w:val="center"/>
              <w:rPr>
                <w:rFonts w:ascii="宋体"/>
                <w:color w:val="000000"/>
                <w:sz w:val="24"/>
              </w:rPr>
            </w:pPr>
            <w:r>
              <w:rPr>
                <w:rFonts w:hint="eastAsia" w:ascii="宋体" w:hAnsi="宋体"/>
                <w:color w:val="000000"/>
                <w:sz w:val="24"/>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1</w:t>
            </w:r>
          </w:p>
        </w:tc>
        <w:tc>
          <w:tcPr>
            <w:tcW w:w="2344" w:type="dxa"/>
            <w:vAlign w:val="center"/>
          </w:tcPr>
          <w:p>
            <w:pPr>
              <w:pStyle w:val="29"/>
              <w:spacing w:line="288" w:lineRule="auto"/>
              <w:ind w:firstLine="0" w:firstLineChars="0"/>
              <w:contextualSpacing/>
              <w:rPr>
                <w:rFonts w:ascii="宋体"/>
                <w:color w:val="000000"/>
                <w:sz w:val="24"/>
              </w:rPr>
            </w:pPr>
            <w:r>
              <w:rPr>
                <w:rFonts w:hint="eastAsia" w:ascii="宋体" w:hAnsi="宋体"/>
                <w:sz w:val="24"/>
              </w:rPr>
              <w:t>控制系统电路设计</w:t>
            </w:r>
          </w:p>
        </w:tc>
        <w:tc>
          <w:tcPr>
            <w:tcW w:w="712"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10%</w:t>
            </w:r>
          </w:p>
        </w:tc>
        <w:tc>
          <w:tcPr>
            <w:tcW w:w="4711" w:type="dxa"/>
            <w:vAlign w:val="center"/>
          </w:tcPr>
          <w:p>
            <w:pPr>
              <w:pStyle w:val="29"/>
              <w:spacing w:line="288" w:lineRule="auto"/>
              <w:ind w:firstLine="0" w:firstLineChars="0"/>
              <w:contextualSpacing/>
              <w:jc w:val="both"/>
              <w:rPr>
                <w:rFonts w:ascii="宋体"/>
                <w:color w:val="000000"/>
                <w:sz w:val="24"/>
              </w:rPr>
            </w:pPr>
            <w:r>
              <w:rPr>
                <w:rFonts w:hint="eastAsia" w:ascii="宋体" w:hAnsi="宋体"/>
                <w:sz w:val="24"/>
              </w:rPr>
              <w:t>选择正确的元器件，设计、绘制现代电气控制系统中的部分电路的控制原理图、接线图、元件表等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2</w:t>
            </w:r>
          </w:p>
        </w:tc>
        <w:tc>
          <w:tcPr>
            <w:tcW w:w="2344" w:type="dxa"/>
            <w:vAlign w:val="center"/>
          </w:tcPr>
          <w:p>
            <w:pPr>
              <w:pStyle w:val="29"/>
              <w:spacing w:line="288" w:lineRule="auto"/>
              <w:ind w:firstLine="0" w:firstLineChars="0"/>
              <w:contextualSpacing/>
              <w:rPr>
                <w:rFonts w:ascii="宋体"/>
                <w:color w:val="000000"/>
                <w:sz w:val="24"/>
              </w:rPr>
            </w:pPr>
            <w:r>
              <w:rPr>
                <w:rFonts w:hint="eastAsia" w:ascii="宋体" w:hAnsi="宋体"/>
                <w:sz w:val="24"/>
              </w:rPr>
              <w:t>控制系统电路布置、连接工艺与调试</w:t>
            </w:r>
          </w:p>
        </w:tc>
        <w:tc>
          <w:tcPr>
            <w:tcW w:w="712"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20%</w:t>
            </w:r>
          </w:p>
        </w:tc>
        <w:tc>
          <w:tcPr>
            <w:tcW w:w="4711" w:type="dxa"/>
            <w:vAlign w:val="center"/>
          </w:tcPr>
          <w:p>
            <w:pPr>
              <w:pStyle w:val="29"/>
              <w:spacing w:line="288" w:lineRule="auto"/>
              <w:ind w:firstLine="0" w:firstLineChars="0"/>
              <w:contextualSpacing/>
              <w:jc w:val="both"/>
              <w:rPr>
                <w:rFonts w:ascii="宋体"/>
                <w:color w:val="000000"/>
                <w:sz w:val="24"/>
              </w:rPr>
            </w:pPr>
            <w:r>
              <w:rPr>
                <w:rFonts w:hint="eastAsia" w:ascii="宋体" w:hAnsi="宋体"/>
                <w:sz w:val="24"/>
              </w:rPr>
              <w:t>安装选择的电器元件，完成现代电气控制系统的线路连接，并进行初步调试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3</w:t>
            </w:r>
          </w:p>
        </w:tc>
        <w:tc>
          <w:tcPr>
            <w:tcW w:w="2344" w:type="dxa"/>
            <w:vAlign w:val="center"/>
          </w:tcPr>
          <w:p>
            <w:pPr>
              <w:pStyle w:val="29"/>
              <w:spacing w:line="288" w:lineRule="auto"/>
              <w:ind w:firstLine="0" w:firstLineChars="0"/>
              <w:contextualSpacing/>
              <w:rPr>
                <w:rFonts w:ascii="宋体"/>
                <w:color w:val="000000"/>
                <w:sz w:val="24"/>
              </w:rPr>
            </w:pPr>
            <w:r>
              <w:rPr>
                <w:rFonts w:hint="eastAsia" w:ascii="宋体" w:hAnsi="宋体"/>
                <w:sz w:val="24"/>
              </w:rPr>
              <w:t>操控单元独立功能完成情况</w:t>
            </w:r>
          </w:p>
        </w:tc>
        <w:tc>
          <w:tcPr>
            <w:tcW w:w="712"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30%</w:t>
            </w:r>
          </w:p>
        </w:tc>
        <w:tc>
          <w:tcPr>
            <w:tcW w:w="4711" w:type="dxa"/>
            <w:vAlign w:val="center"/>
          </w:tcPr>
          <w:p>
            <w:pPr>
              <w:pStyle w:val="29"/>
              <w:spacing w:line="288" w:lineRule="auto"/>
              <w:ind w:firstLine="0" w:firstLineChars="0"/>
              <w:contextualSpacing/>
              <w:jc w:val="both"/>
              <w:rPr>
                <w:rFonts w:ascii="宋体"/>
                <w:color w:val="000000"/>
                <w:sz w:val="24"/>
              </w:rPr>
            </w:pPr>
            <w:r>
              <w:rPr>
                <w:rFonts w:hint="eastAsia" w:ascii="宋体" w:hAnsi="宋体"/>
                <w:sz w:val="24"/>
              </w:rPr>
              <w:t>完成</w:t>
            </w:r>
            <w:r>
              <w:rPr>
                <w:rFonts w:ascii="宋体" w:hAnsi="宋体"/>
                <w:sz w:val="24"/>
              </w:rPr>
              <w:t>PLC</w:t>
            </w:r>
            <w:r>
              <w:rPr>
                <w:rFonts w:hint="eastAsia" w:ascii="宋体" w:hAnsi="宋体"/>
                <w:sz w:val="24"/>
              </w:rPr>
              <w:t>编程、触摸屏组态、网络通讯设置、驱动器参数设置等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4</w:t>
            </w:r>
          </w:p>
        </w:tc>
        <w:tc>
          <w:tcPr>
            <w:tcW w:w="2344" w:type="dxa"/>
            <w:vAlign w:val="center"/>
          </w:tcPr>
          <w:p>
            <w:pPr>
              <w:pStyle w:val="29"/>
              <w:spacing w:line="288" w:lineRule="auto"/>
              <w:ind w:firstLine="0" w:firstLineChars="0"/>
              <w:contextualSpacing/>
              <w:rPr>
                <w:rFonts w:hint="eastAsia" w:ascii="宋体" w:hAnsi="宋体"/>
                <w:sz w:val="24"/>
              </w:rPr>
            </w:pPr>
            <w:r>
              <w:rPr>
                <w:rFonts w:hint="eastAsia" w:ascii="宋体" w:hAnsi="宋体"/>
                <w:sz w:val="24"/>
              </w:rPr>
              <w:t>控制系统整体功能完成情况</w:t>
            </w:r>
          </w:p>
        </w:tc>
        <w:tc>
          <w:tcPr>
            <w:tcW w:w="712" w:type="dxa"/>
            <w:vAlign w:val="center"/>
          </w:tcPr>
          <w:p>
            <w:pPr>
              <w:pStyle w:val="29"/>
              <w:spacing w:line="288" w:lineRule="auto"/>
              <w:ind w:firstLine="0" w:firstLineChars="0"/>
              <w:contextualSpacing/>
              <w:jc w:val="center"/>
              <w:rPr>
                <w:rFonts w:hint="eastAsia" w:ascii="宋体" w:hAnsi="宋体"/>
                <w:sz w:val="24"/>
              </w:rPr>
            </w:pPr>
            <w:r>
              <w:rPr>
                <w:rFonts w:hint="eastAsia" w:ascii="宋体" w:hAnsi="宋体"/>
                <w:sz w:val="24"/>
              </w:rPr>
              <w:t>25%</w:t>
            </w:r>
          </w:p>
        </w:tc>
        <w:tc>
          <w:tcPr>
            <w:tcW w:w="4711" w:type="dxa"/>
            <w:vAlign w:val="center"/>
          </w:tcPr>
          <w:p>
            <w:pPr>
              <w:pStyle w:val="29"/>
              <w:spacing w:line="288" w:lineRule="auto"/>
              <w:ind w:firstLine="0" w:firstLineChars="0"/>
              <w:contextualSpacing/>
              <w:jc w:val="both"/>
              <w:rPr>
                <w:rFonts w:hint="eastAsia" w:ascii="宋体" w:hAnsi="宋体"/>
                <w:sz w:val="24"/>
              </w:rPr>
            </w:pPr>
            <w:r>
              <w:rPr>
                <w:rFonts w:hint="eastAsia" w:ascii="宋体" w:hAnsi="宋体"/>
                <w:sz w:val="24"/>
              </w:rPr>
              <w:t>整机运行调试，实现系统整体运行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hAnsi="宋体"/>
                <w:color w:val="000000"/>
                <w:sz w:val="24"/>
              </w:rPr>
            </w:pPr>
            <w:r>
              <w:rPr>
                <w:rFonts w:ascii="宋体" w:hAnsi="宋体"/>
                <w:color w:val="000000"/>
                <w:sz w:val="24"/>
              </w:rPr>
              <w:t>5</w:t>
            </w:r>
          </w:p>
        </w:tc>
        <w:tc>
          <w:tcPr>
            <w:tcW w:w="2344" w:type="dxa"/>
            <w:vAlign w:val="center"/>
          </w:tcPr>
          <w:p>
            <w:pPr>
              <w:pStyle w:val="29"/>
              <w:spacing w:line="288" w:lineRule="auto"/>
              <w:ind w:firstLine="0" w:firstLineChars="0"/>
              <w:contextualSpacing/>
              <w:rPr>
                <w:rFonts w:hint="eastAsia" w:ascii="宋体" w:hAnsi="宋体"/>
                <w:sz w:val="24"/>
              </w:rPr>
            </w:pPr>
            <w:r>
              <w:rPr>
                <w:rFonts w:hint="eastAsia" w:ascii="宋体" w:hAnsi="宋体"/>
                <w:sz w:val="24"/>
              </w:rPr>
              <w:t>电气控制系统故障检修</w:t>
            </w:r>
          </w:p>
        </w:tc>
        <w:tc>
          <w:tcPr>
            <w:tcW w:w="712" w:type="dxa"/>
            <w:vAlign w:val="center"/>
          </w:tcPr>
          <w:p>
            <w:pPr>
              <w:pStyle w:val="29"/>
              <w:spacing w:line="288" w:lineRule="auto"/>
              <w:ind w:firstLine="0" w:firstLineChars="0"/>
              <w:contextualSpacing/>
              <w:jc w:val="center"/>
              <w:rPr>
                <w:rFonts w:hint="eastAsia" w:ascii="宋体" w:hAnsi="宋体"/>
                <w:sz w:val="24"/>
              </w:rPr>
            </w:pPr>
            <w:r>
              <w:rPr>
                <w:rFonts w:hint="eastAsia" w:ascii="宋体" w:hAnsi="宋体"/>
                <w:sz w:val="24"/>
              </w:rPr>
              <w:t>5%</w:t>
            </w:r>
          </w:p>
        </w:tc>
        <w:tc>
          <w:tcPr>
            <w:tcW w:w="4711" w:type="dxa"/>
            <w:vAlign w:val="center"/>
          </w:tcPr>
          <w:p>
            <w:pPr>
              <w:pStyle w:val="29"/>
              <w:spacing w:line="288" w:lineRule="auto"/>
              <w:ind w:firstLine="0" w:firstLineChars="0"/>
              <w:contextualSpacing/>
              <w:jc w:val="both"/>
              <w:rPr>
                <w:rFonts w:hint="eastAsia" w:ascii="宋体" w:hAnsi="宋体"/>
                <w:sz w:val="24"/>
              </w:rPr>
            </w:pPr>
            <w:r>
              <w:rPr>
                <w:rFonts w:hint="eastAsia" w:ascii="宋体" w:hAnsi="宋体"/>
                <w:sz w:val="24"/>
              </w:rPr>
              <w:t>选用正确的检测工具，进行规范的检测，准确判断故障，排除故障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5" w:type="dxa"/>
            <w:vAlign w:val="center"/>
          </w:tcPr>
          <w:p>
            <w:pPr>
              <w:pStyle w:val="29"/>
              <w:spacing w:line="288" w:lineRule="auto"/>
              <w:ind w:firstLine="0" w:firstLineChars="0"/>
              <w:contextualSpacing/>
              <w:jc w:val="center"/>
              <w:rPr>
                <w:rFonts w:ascii="宋体"/>
                <w:color w:val="000000"/>
                <w:sz w:val="24"/>
              </w:rPr>
            </w:pPr>
            <w:r>
              <w:rPr>
                <w:rFonts w:ascii="宋体" w:hAnsi="宋体"/>
                <w:color w:val="000000"/>
                <w:sz w:val="24"/>
              </w:rPr>
              <w:t>6</w:t>
            </w:r>
          </w:p>
        </w:tc>
        <w:tc>
          <w:tcPr>
            <w:tcW w:w="2344" w:type="dxa"/>
            <w:vAlign w:val="center"/>
          </w:tcPr>
          <w:p>
            <w:pPr>
              <w:pStyle w:val="29"/>
              <w:spacing w:line="288" w:lineRule="auto"/>
              <w:ind w:firstLine="0" w:firstLineChars="0"/>
              <w:contextualSpacing/>
              <w:rPr>
                <w:rFonts w:hint="eastAsia" w:ascii="宋体" w:hAnsi="宋体"/>
                <w:sz w:val="24"/>
              </w:rPr>
            </w:pPr>
            <w:r>
              <w:rPr>
                <w:rFonts w:hint="eastAsia" w:ascii="宋体" w:hAnsi="宋体"/>
                <w:sz w:val="24"/>
              </w:rPr>
              <w:t>职业素养与安全意识</w:t>
            </w:r>
          </w:p>
        </w:tc>
        <w:tc>
          <w:tcPr>
            <w:tcW w:w="712" w:type="dxa"/>
            <w:vAlign w:val="center"/>
          </w:tcPr>
          <w:p>
            <w:pPr>
              <w:pStyle w:val="29"/>
              <w:spacing w:line="288" w:lineRule="auto"/>
              <w:ind w:firstLine="0" w:firstLineChars="0"/>
              <w:contextualSpacing/>
              <w:jc w:val="center"/>
              <w:rPr>
                <w:rFonts w:hint="eastAsia" w:ascii="宋体" w:hAnsi="宋体"/>
                <w:sz w:val="24"/>
              </w:rPr>
            </w:pPr>
            <w:r>
              <w:rPr>
                <w:rFonts w:hint="eastAsia" w:ascii="宋体" w:hAnsi="宋体"/>
                <w:sz w:val="24"/>
              </w:rPr>
              <w:t>10%</w:t>
            </w:r>
          </w:p>
        </w:tc>
        <w:tc>
          <w:tcPr>
            <w:tcW w:w="4711" w:type="dxa"/>
            <w:vAlign w:val="center"/>
          </w:tcPr>
          <w:p>
            <w:pPr>
              <w:pStyle w:val="29"/>
              <w:spacing w:line="288" w:lineRule="auto"/>
              <w:ind w:firstLine="0" w:firstLineChars="0"/>
              <w:contextualSpacing/>
              <w:jc w:val="both"/>
              <w:rPr>
                <w:rFonts w:hint="eastAsia" w:ascii="宋体" w:hAnsi="宋体"/>
                <w:sz w:val="24"/>
              </w:rPr>
            </w:pPr>
            <w:r>
              <w:rPr>
                <w:rFonts w:hint="eastAsia" w:ascii="宋体" w:hAnsi="宋体"/>
                <w:sz w:val="24"/>
              </w:rPr>
              <w:t>所有操作符合安全操作规程、职业岗位要求；遵守赛场纪律，尊重赛场工作人员；爱惜赛场设备及器材，赛位整洁</w:t>
            </w:r>
            <w:r>
              <w:rPr>
                <w:rFonts w:hint="eastAsia" w:ascii="宋体" w:hAnsi="宋体"/>
                <w:sz w:val="24"/>
                <w:lang w:eastAsia="zh-CN"/>
              </w:rPr>
              <w:t>，</w:t>
            </w:r>
            <w:r>
              <w:rPr>
                <w:rFonts w:hint="eastAsia" w:ascii="宋体" w:hAnsi="宋体"/>
                <w:sz w:val="24"/>
                <w:lang w:val="en-US" w:eastAsia="zh-CN"/>
              </w:rPr>
              <w:t>节约意识</w:t>
            </w:r>
            <w:r>
              <w:rPr>
                <w:rFonts w:hint="eastAsia" w:ascii="宋体" w:hAnsi="宋体"/>
                <w:sz w:val="24"/>
              </w:rPr>
              <w:t>。</w:t>
            </w:r>
          </w:p>
        </w:tc>
      </w:tr>
    </w:tbl>
    <w:p>
      <w:pPr>
        <w:tabs>
          <w:tab w:val="left" w:pos="7310"/>
        </w:tabs>
        <w:spacing w:line="288" w:lineRule="auto"/>
        <w:ind w:firstLine="480" w:firstLineChars="200"/>
        <w:contextualSpacing/>
        <w:rPr>
          <w:rFonts w:ascii="宋体"/>
          <w:sz w:val="24"/>
        </w:rPr>
      </w:pPr>
      <w:r>
        <w:rPr>
          <w:rFonts w:hint="eastAsia" w:ascii="宋体" w:hAnsi="宋体"/>
          <w:sz w:val="24"/>
        </w:rPr>
        <w:t>（二）个人成绩的计算</w:t>
      </w:r>
    </w:p>
    <w:p>
      <w:pPr>
        <w:tabs>
          <w:tab w:val="left" w:pos="7310"/>
        </w:tabs>
        <w:spacing w:line="288" w:lineRule="auto"/>
        <w:ind w:firstLine="480" w:firstLineChars="200"/>
        <w:contextualSpacing/>
        <w:rPr>
          <w:rFonts w:ascii="宋体"/>
          <w:sz w:val="24"/>
        </w:rPr>
      </w:pPr>
      <w:r>
        <w:rPr>
          <w:rFonts w:hint="eastAsia" w:ascii="宋体" w:hAnsi="宋体"/>
          <w:sz w:val="24"/>
        </w:rPr>
        <w:t>取参赛选手理论考试成绩乘以</w:t>
      </w:r>
      <w:r>
        <w:rPr>
          <w:rFonts w:ascii="宋体" w:hAnsi="宋体"/>
          <w:sz w:val="24"/>
        </w:rPr>
        <w:t>0.3</w:t>
      </w:r>
      <w:r>
        <w:rPr>
          <w:rFonts w:hint="eastAsia" w:ascii="宋体" w:hAnsi="宋体"/>
          <w:sz w:val="24"/>
        </w:rPr>
        <w:t>，再加上其实际操作成绩乘以</w:t>
      </w:r>
      <w:r>
        <w:rPr>
          <w:rFonts w:ascii="宋体" w:hAnsi="宋体"/>
          <w:sz w:val="24"/>
        </w:rPr>
        <w:t>0.7</w:t>
      </w:r>
      <w:r>
        <w:rPr>
          <w:rFonts w:hint="eastAsia" w:ascii="宋体" w:hAnsi="宋体"/>
          <w:sz w:val="24"/>
        </w:rPr>
        <w:t>，二者之和即为参赛选手的总成绩。</w:t>
      </w:r>
    </w:p>
    <w:p>
      <w:pPr>
        <w:tabs>
          <w:tab w:val="left" w:pos="7310"/>
        </w:tabs>
        <w:spacing w:line="288" w:lineRule="auto"/>
        <w:ind w:firstLine="480" w:firstLineChars="200"/>
        <w:contextualSpacing/>
        <w:rPr>
          <w:rFonts w:ascii="宋体"/>
          <w:sz w:val="24"/>
        </w:rPr>
      </w:pPr>
      <w:r>
        <w:rPr>
          <w:rFonts w:hint="eastAsia" w:ascii="宋体" w:hAnsi="宋体"/>
          <w:sz w:val="24"/>
        </w:rPr>
        <w:t>（三）团队成绩计算</w:t>
      </w:r>
    </w:p>
    <w:p>
      <w:pPr>
        <w:tabs>
          <w:tab w:val="left" w:pos="7310"/>
        </w:tabs>
        <w:spacing w:line="288" w:lineRule="auto"/>
        <w:ind w:firstLine="480" w:firstLineChars="200"/>
        <w:contextualSpacing/>
        <w:rPr>
          <w:rFonts w:ascii="宋体"/>
          <w:sz w:val="24"/>
        </w:rPr>
      </w:pPr>
      <w:r>
        <w:rPr>
          <w:rFonts w:hint="eastAsia" w:ascii="宋体" w:hAnsi="宋体"/>
          <w:sz w:val="24"/>
        </w:rPr>
        <w:t>团队中每组个人成绩之和即为团队成绩。</w:t>
      </w:r>
    </w:p>
    <w:p>
      <w:pPr>
        <w:tabs>
          <w:tab w:val="left" w:pos="7310"/>
        </w:tabs>
        <w:spacing w:line="288" w:lineRule="auto"/>
        <w:ind w:firstLine="480" w:firstLineChars="200"/>
        <w:contextualSpacing/>
        <w:rPr>
          <w:rFonts w:ascii="宋体"/>
          <w:sz w:val="24"/>
        </w:rPr>
      </w:pPr>
      <w:r>
        <w:rPr>
          <w:rFonts w:hint="eastAsia" w:ascii="宋体" w:hAnsi="宋体"/>
          <w:sz w:val="24"/>
        </w:rPr>
        <w:t>（四）比赛排名</w:t>
      </w:r>
    </w:p>
    <w:p>
      <w:pPr>
        <w:tabs>
          <w:tab w:val="left" w:pos="7310"/>
        </w:tabs>
        <w:spacing w:line="288" w:lineRule="auto"/>
        <w:ind w:firstLine="480" w:firstLineChars="200"/>
        <w:contextualSpacing/>
        <w:rPr>
          <w:rFonts w:ascii="宋体"/>
          <w:sz w:val="24"/>
        </w:rPr>
      </w:pPr>
      <w:r>
        <w:rPr>
          <w:rFonts w:hint="eastAsia" w:ascii="宋体" w:hAnsi="宋体"/>
          <w:sz w:val="24"/>
        </w:rPr>
        <w:t>参赛单位及个人成绩均按由高到低进行排序。</w:t>
      </w:r>
    </w:p>
    <w:p>
      <w:pPr>
        <w:snapToGrid w:val="0"/>
        <w:spacing w:line="288" w:lineRule="auto"/>
        <w:ind w:firstLine="482" w:firstLineChars="200"/>
        <w:contextualSpacing/>
        <w:rPr>
          <w:rFonts w:ascii="宋体" w:cs="仿宋"/>
          <w:b/>
          <w:sz w:val="24"/>
        </w:rPr>
      </w:pPr>
      <w:r>
        <w:rPr>
          <w:rFonts w:hint="eastAsia" w:ascii="宋体" w:hAnsi="宋体" w:cs="仿宋"/>
          <w:b/>
          <w:sz w:val="24"/>
        </w:rPr>
        <w:t>六、申诉与仲裁</w:t>
      </w:r>
    </w:p>
    <w:p>
      <w:pPr>
        <w:spacing w:line="288" w:lineRule="auto"/>
        <w:ind w:firstLine="480" w:firstLineChars="200"/>
        <w:contextualSpacing/>
        <w:rPr>
          <w:rFonts w:ascii="宋体"/>
          <w:sz w:val="24"/>
        </w:rPr>
      </w:pPr>
      <w:r>
        <w:rPr>
          <w:rFonts w:hint="eastAsia" w:ascii="宋体" w:hAnsi="宋体"/>
          <w:sz w:val="24"/>
        </w:rPr>
        <w:t>（一）申诉</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1</w:t>
      </w:r>
      <w:r>
        <w:rPr>
          <w:rFonts w:hint="eastAsia" w:ascii="宋体" w:hAnsi="宋体"/>
          <w:sz w:val="24"/>
        </w:rPr>
        <w:t>）参赛队对不符合竞赛规定的软硬件设备，有失公正的评判，以及对工作人员的违规行为等，均可提出申诉；</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2</w:t>
      </w:r>
      <w:r>
        <w:rPr>
          <w:rFonts w:hint="eastAsia" w:ascii="宋体" w:hAnsi="宋体"/>
          <w:sz w:val="24"/>
        </w:rPr>
        <w:t>）申诉时，应递交由参赛队领队亲笔签字同意的书面报告，报告应对申诉事件的现象、发生的时间、涉及的人员、申诉依据与理由等进行充分、实事求是的叙述。事实依据不充分、仅凭主观臆断的申诉不予受理；</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3</w:t>
      </w:r>
      <w:r>
        <w:rPr>
          <w:rFonts w:hint="eastAsia" w:ascii="宋体" w:hAnsi="宋体"/>
          <w:sz w:val="24"/>
        </w:rPr>
        <w:t>）申诉时效：竞赛结束后</w:t>
      </w:r>
      <w:r>
        <w:rPr>
          <w:rFonts w:ascii="宋体" w:hAnsi="宋体"/>
          <w:sz w:val="24"/>
        </w:rPr>
        <w:t>1</w:t>
      </w:r>
      <w:r>
        <w:rPr>
          <w:rFonts w:hint="eastAsia" w:ascii="宋体" w:hAnsi="宋体"/>
          <w:sz w:val="24"/>
        </w:rPr>
        <w:t>小时内提出，超过时效将不予受理申诉；</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4</w:t>
      </w:r>
      <w:r>
        <w:rPr>
          <w:rFonts w:hint="eastAsia" w:ascii="宋体" w:hAnsi="宋体"/>
          <w:sz w:val="24"/>
        </w:rPr>
        <w:t>）申诉处理：赛场专设仲裁工作组受理申诉，收到申诉报告之后，根据申诉事由进行审查，</w:t>
      </w:r>
      <w:r>
        <w:rPr>
          <w:rFonts w:ascii="宋体" w:hAnsi="宋体"/>
          <w:sz w:val="24"/>
        </w:rPr>
        <w:t>3</w:t>
      </w:r>
      <w:r>
        <w:rPr>
          <w:rFonts w:hint="eastAsia" w:ascii="宋体" w:hAnsi="宋体"/>
          <w:sz w:val="24"/>
        </w:rPr>
        <w:t>小时内书面通知申诉方，告知申诉处理结果；</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5</w:t>
      </w:r>
      <w:r>
        <w:rPr>
          <w:rFonts w:hint="eastAsia" w:ascii="宋体" w:hAnsi="宋体"/>
          <w:sz w:val="24"/>
        </w:rPr>
        <w:t>）申诉人不得无故拒不接受处理结果，不允许采取过激行为刁难、攻击工作人员，否则视为放弃申诉。</w:t>
      </w:r>
    </w:p>
    <w:p>
      <w:pPr>
        <w:spacing w:line="288" w:lineRule="auto"/>
        <w:ind w:firstLine="480" w:firstLineChars="200"/>
        <w:contextualSpacing/>
        <w:rPr>
          <w:rFonts w:ascii="宋体"/>
          <w:sz w:val="24"/>
        </w:rPr>
      </w:pPr>
      <w:r>
        <w:rPr>
          <w:rFonts w:hint="eastAsia" w:ascii="宋体" w:hAnsi="宋体"/>
          <w:sz w:val="24"/>
        </w:rPr>
        <w:t>（二）仲裁</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1</w:t>
      </w:r>
      <w:r>
        <w:rPr>
          <w:rFonts w:hint="eastAsia" w:ascii="宋体" w:hAnsi="宋体"/>
          <w:sz w:val="24"/>
        </w:rPr>
        <w:t>）组委会下设仲裁工作组，负责受理竞赛中出现的所有申诉并进行仲裁，以保证竞赛的顺利进行和竞赛结果公平、公正；</w:t>
      </w:r>
    </w:p>
    <w:p>
      <w:pPr>
        <w:tabs>
          <w:tab w:val="left" w:pos="7310"/>
        </w:tabs>
        <w:spacing w:line="288" w:lineRule="auto"/>
        <w:ind w:firstLine="480" w:firstLineChars="200"/>
        <w:contextualSpacing/>
        <w:rPr>
          <w:rFonts w:ascii="宋体"/>
          <w:sz w:val="24"/>
        </w:rPr>
      </w:pPr>
      <w:r>
        <w:rPr>
          <w:rFonts w:hint="eastAsia" w:ascii="宋体" w:hAnsi="宋体"/>
          <w:sz w:val="24"/>
        </w:rPr>
        <w:t>（</w:t>
      </w:r>
      <w:r>
        <w:rPr>
          <w:rFonts w:ascii="宋体" w:hAnsi="宋体"/>
          <w:sz w:val="24"/>
        </w:rPr>
        <w:t>2</w:t>
      </w:r>
      <w:r>
        <w:rPr>
          <w:rFonts w:hint="eastAsia" w:ascii="宋体" w:hAnsi="宋体"/>
          <w:sz w:val="24"/>
        </w:rPr>
        <w:t>）仲裁工作组的裁决为最终裁决，参赛队不得因申诉或对处理意见不服而停止比赛或滋事，否则按弃权处理。</w:t>
      </w:r>
    </w:p>
    <w:p>
      <w:pPr>
        <w:spacing w:line="288" w:lineRule="auto"/>
        <w:contextualSpacing/>
        <w:rPr>
          <w:rFonts w:ascii="宋体" w:cs="Times New Roman"/>
          <w:color w:val="000000"/>
          <w:sz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ROKST+FZFSJW--GB1-0">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9C823CC"/>
    <w:rsid w:val="00035628"/>
    <w:rsid w:val="00037E61"/>
    <w:rsid w:val="00083F87"/>
    <w:rsid w:val="000931FE"/>
    <w:rsid w:val="000D50C4"/>
    <w:rsid w:val="00150C6C"/>
    <w:rsid w:val="00162ECB"/>
    <w:rsid w:val="00174225"/>
    <w:rsid w:val="00191C6A"/>
    <w:rsid w:val="00204CC2"/>
    <w:rsid w:val="00222CC8"/>
    <w:rsid w:val="002245F1"/>
    <w:rsid w:val="00240860"/>
    <w:rsid w:val="002944E7"/>
    <w:rsid w:val="002A4D26"/>
    <w:rsid w:val="002A7C79"/>
    <w:rsid w:val="002D428E"/>
    <w:rsid w:val="003065E9"/>
    <w:rsid w:val="00307F8E"/>
    <w:rsid w:val="00376663"/>
    <w:rsid w:val="003862CA"/>
    <w:rsid w:val="00394354"/>
    <w:rsid w:val="003E797B"/>
    <w:rsid w:val="004057CF"/>
    <w:rsid w:val="00456B32"/>
    <w:rsid w:val="004A267E"/>
    <w:rsid w:val="004A60B1"/>
    <w:rsid w:val="004B2D89"/>
    <w:rsid w:val="004D0D39"/>
    <w:rsid w:val="004D5581"/>
    <w:rsid w:val="004F15D6"/>
    <w:rsid w:val="0052137A"/>
    <w:rsid w:val="005340DE"/>
    <w:rsid w:val="005861C8"/>
    <w:rsid w:val="005A1E94"/>
    <w:rsid w:val="005E0F3E"/>
    <w:rsid w:val="005F4A85"/>
    <w:rsid w:val="0068716D"/>
    <w:rsid w:val="00694E6E"/>
    <w:rsid w:val="006B52EB"/>
    <w:rsid w:val="006B6B21"/>
    <w:rsid w:val="006E3DD4"/>
    <w:rsid w:val="00703F60"/>
    <w:rsid w:val="0072657E"/>
    <w:rsid w:val="0073725A"/>
    <w:rsid w:val="00765630"/>
    <w:rsid w:val="0077601D"/>
    <w:rsid w:val="00777B1C"/>
    <w:rsid w:val="007A463A"/>
    <w:rsid w:val="007A69DF"/>
    <w:rsid w:val="007E28D2"/>
    <w:rsid w:val="00862A5E"/>
    <w:rsid w:val="00876D6A"/>
    <w:rsid w:val="00890D27"/>
    <w:rsid w:val="008D533C"/>
    <w:rsid w:val="00936763"/>
    <w:rsid w:val="0094430E"/>
    <w:rsid w:val="00997B3B"/>
    <w:rsid w:val="009E1EEB"/>
    <w:rsid w:val="009E4DE9"/>
    <w:rsid w:val="009E6C1F"/>
    <w:rsid w:val="00A3358C"/>
    <w:rsid w:val="00A3603E"/>
    <w:rsid w:val="00A53A3E"/>
    <w:rsid w:val="00A755C1"/>
    <w:rsid w:val="00AD5BE6"/>
    <w:rsid w:val="00AD6AA0"/>
    <w:rsid w:val="00AF6664"/>
    <w:rsid w:val="00B74436"/>
    <w:rsid w:val="00B833C2"/>
    <w:rsid w:val="00BA72B9"/>
    <w:rsid w:val="00BF2F54"/>
    <w:rsid w:val="00C54BC0"/>
    <w:rsid w:val="00C55C44"/>
    <w:rsid w:val="00C57C17"/>
    <w:rsid w:val="00C75E0B"/>
    <w:rsid w:val="00CE5F03"/>
    <w:rsid w:val="00CF1CEE"/>
    <w:rsid w:val="00D16697"/>
    <w:rsid w:val="00DC5FF0"/>
    <w:rsid w:val="00DD11EB"/>
    <w:rsid w:val="00DF0744"/>
    <w:rsid w:val="00DF37DF"/>
    <w:rsid w:val="00DF3C09"/>
    <w:rsid w:val="00E56168"/>
    <w:rsid w:val="00E6394E"/>
    <w:rsid w:val="00E76D40"/>
    <w:rsid w:val="00E93F6A"/>
    <w:rsid w:val="00ED7B88"/>
    <w:rsid w:val="00EF27FC"/>
    <w:rsid w:val="00F37FC2"/>
    <w:rsid w:val="00F74021"/>
    <w:rsid w:val="00FA31B6"/>
    <w:rsid w:val="00FB21DD"/>
    <w:rsid w:val="00FC0BEF"/>
    <w:rsid w:val="00FC233B"/>
    <w:rsid w:val="00FD7642"/>
    <w:rsid w:val="00FF6B82"/>
    <w:rsid w:val="035147B5"/>
    <w:rsid w:val="053C1D54"/>
    <w:rsid w:val="079D38BC"/>
    <w:rsid w:val="08570FA3"/>
    <w:rsid w:val="0B6D5E38"/>
    <w:rsid w:val="0F4A0CF6"/>
    <w:rsid w:val="147321E9"/>
    <w:rsid w:val="180F6895"/>
    <w:rsid w:val="181D61F7"/>
    <w:rsid w:val="18C20B0E"/>
    <w:rsid w:val="1B16236C"/>
    <w:rsid w:val="210844A5"/>
    <w:rsid w:val="24EB5F81"/>
    <w:rsid w:val="2CC946CF"/>
    <w:rsid w:val="313463F0"/>
    <w:rsid w:val="32A56E06"/>
    <w:rsid w:val="34DB02CD"/>
    <w:rsid w:val="3590638E"/>
    <w:rsid w:val="39AA519C"/>
    <w:rsid w:val="3B21295F"/>
    <w:rsid w:val="434C4544"/>
    <w:rsid w:val="442C2926"/>
    <w:rsid w:val="45C01737"/>
    <w:rsid w:val="49C823CC"/>
    <w:rsid w:val="4AF87A95"/>
    <w:rsid w:val="4E7919C8"/>
    <w:rsid w:val="510F6CB3"/>
    <w:rsid w:val="55E76E82"/>
    <w:rsid w:val="591D2372"/>
    <w:rsid w:val="5E973DED"/>
    <w:rsid w:val="5F643291"/>
    <w:rsid w:val="67E939D9"/>
    <w:rsid w:val="686C4708"/>
    <w:rsid w:val="69EC45DE"/>
    <w:rsid w:val="6A453A4B"/>
    <w:rsid w:val="6A556F79"/>
    <w:rsid w:val="6C566977"/>
    <w:rsid w:val="6D535020"/>
    <w:rsid w:val="6D7A3EDD"/>
    <w:rsid w:val="72144B6A"/>
    <w:rsid w:val="72533615"/>
    <w:rsid w:val="764A06CB"/>
    <w:rsid w:val="78372FF2"/>
    <w:rsid w:val="79C1655A"/>
    <w:rsid w:val="7D5B31C0"/>
    <w:rsid w:val="7DC71F9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qFormat="1" w:unhideWhenUsed="0" w:uiPriority="99" w:semiHidden="0" w:name="index 7"/>
    <w:lsdException w:qFormat="1" w:unhideWhenUsed="0" w:uiPriority="99" w:semiHidden="0" w:name="index 8"/>
    <w:lsdException w:qFormat="1" w:unhideWhenUsed="0" w:uiPriority="99"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link w:val="15"/>
    <w:qFormat/>
    <w:uiPriority w:val="99"/>
    <w:pPr>
      <w:spacing w:beforeAutospacing="1" w:afterAutospacing="1"/>
      <w:jc w:val="left"/>
      <w:outlineLvl w:val="0"/>
    </w:pPr>
    <w:rPr>
      <w:rFonts w:ascii="宋体" w:hAnsi="宋体" w:cs="Times New Roman"/>
      <w:b/>
      <w:kern w:val="44"/>
      <w:sz w:val="48"/>
      <w:szCs w:val="48"/>
    </w:rPr>
  </w:style>
  <w:style w:type="paragraph" w:styleId="3">
    <w:name w:val="heading 3"/>
    <w:basedOn w:val="1"/>
    <w:next w:val="1"/>
    <w:link w:val="16"/>
    <w:qFormat/>
    <w:uiPriority w:val="99"/>
    <w:pPr>
      <w:keepNext/>
      <w:keepLines/>
      <w:spacing w:before="260" w:after="260" w:line="413" w:lineRule="auto"/>
      <w:outlineLvl w:val="2"/>
    </w:pPr>
    <w:rPr>
      <w:b/>
      <w:bCs/>
      <w:sz w:val="32"/>
      <w:szCs w:val="32"/>
    </w:rPr>
  </w:style>
  <w:style w:type="character" w:default="1" w:styleId="13">
    <w:name w:val="Default Paragraph Font"/>
    <w:semiHidden/>
    <w:qFormat/>
    <w:uiPriority w:val="99"/>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index 8"/>
    <w:basedOn w:val="1"/>
    <w:next w:val="1"/>
    <w:qFormat/>
    <w:uiPriority w:val="99"/>
    <w:pPr>
      <w:ind w:left="2940"/>
    </w:pPr>
  </w:style>
  <w:style w:type="paragraph" w:styleId="5">
    <w:name w:val="annotation text"/>
    <w:basedOn w:val="1"/>
    <w:link w:val="17"/>
    <w:semiHidden/>
    <w:qFormat/>
    <w:uiPriority w:val="99"/>
    <w:pPr>
      <w:jc w:val="left"/>
    </w:pPr>
  </w:style>
  <w:style w:type="paragraph" w:styleId="6">
    <w:name w:val="Balloon Text"/>
    <w:basedOn w:val="1"/>
    <w:link w:val="18"/>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rPr>
  </w:style>
  <w:style w:type="paragraph" w:styleId="8">
    <w:name w:val="header"/>
    <w:basedOn w:val="1"/>
    <w:link w:val="2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index 7"/>
    <w:basedOn w:val="1"/>
    <w:next w:val="1"/>
    <w:qFormat/>
    <w:uiPriority w:val="99"/>
    <w:pPr>
      <w:ind w:left="2520"/>
    </w:pPr>
  </w:style>
  <w:style w:type="paragraph" w:styleId="10">
    <w:name w:val="index 9"/>
    <w:basedOn w:val="1"/>
    <w:next w:val="1"/>
    <w:qFormat/>
    <w:uiPriority w:val="99"/>
    <w:pPr>
      <w:ind w:left="3360"/>
    </w:pPr>
  </w:style>
  <w:style w:type="paragraph" w:styleId="11">
    <w:name w:val="Normal (Web)"/>
    <w:basedOn w:val="1"/>
    <w:qFormat/>
    <w:uiPriority w:val="99"/>
    <w:pPr>
      <w:spacing w:before="100" w:beforeAutospacing="1" w:after="100" w:afterAutospacing="1"/>
      <w:jc w:val="left"/>
    </w:pPr>
    <w:rPr>
      <w:kern w:val="0"/>
      <w:sz w:val="24"/>
    </w:rPr>
  </w:style>
  <w:style w:type="character" w:styleId="14">
    <w:name w:val="Strong"/>
    <w:basedOn w:val="13"/>
    <w:qFormat/>
    <w:uiPriority w:val="99"/>
    <w:rPr>
      <w:rFonts w:cs="Times New Roman"/>
      <w:b/>
    </w:rPr>
  </w:style>
  <w:style w:type="character" w:customStyle="1" w:styleId="15">
    <w:name w:val="Heading 1 Char"/>
    <w:basedOn w:val="13"/>
    <w:link w:val="2"/>
    <w:qFormat/>
    <w:locked/>
    <w:uiPriority w:val="99"/>
    <w:rPr>
      <w:rFonts w:ascii="Calibri" w:hAnsi="Calibri" w:cs="Arial"/>
      <w:b/>
      <w:bCs/>
      <w:kern w:val="44"/>
      <w:sz w:val="44"/>
      <w:szCs w:val="44"/>
    </w:rPr>
  </w:style>
  <w:style w:type="character" w:customStyle="1" w:styleId="16">
    <w:name w:val="Heading 3 Char"/>
    <w:basedOn w:val="13"/>
    <w:link w:val="3"/>
    <w:semiHidden/>
    <w:qFormat/>
    <w:locked/>
    <w:uiPriority w:val="99"/>
    <w:rPr>
      <w:rFonts w:ascii="Calibri" w:hAnsi="Calibri" w:cs="Arial"/>
      <w:b/>
      <w:bCs/>
      <w:sz w:val="32"/>
      <w:szCs w:val="32"/>
    </w:rPr>
  </w:style>
  <w:style w:type="character" w:customStyle="1" w:styleId="17">
    <w:name w:val="Comment Text Char"/>
    <w:basedOn w:val="13"/>
    <w:link w:val="5"/>
    <w:semiHidden/>
    <w:qFormat/>
    <w:locked/>
    <w:uiPriority w:val="99"/>
    <w:rPr>
      <w:rFonts w:ascii="Calibri" w:hAnsi="Calibri" w:cs="Arial"/>
      <w:sz w:val="24"/>
      <w:szCs w:val="24"/>
    </w:rPr>
  </w:style>
  <w:style w:type="character" w:customStyle="1" w:styleId="18">
    <w:name w:val="Balloon Text Char"/>
    <w:basedOn w:val="13"/>
    <w:link w:val="6"/>
    <w:qFormat/>
    <w:locked/>
    <w:uiPriority w:val="99"/>
    <w:rPr>
      <w:rFonts w:ascii="Calibri" w:hAnsi="Calibri" w:cs="Arial"/>
      <w:kern w:val="2"/>
      <w:sz w:val="18"/>
      <w:szCs w:val="18"/>
    </w:rPr>
  </w:style>
  <w:style w:type="character" w:customStyle="1" w:styleId="19">
    <w:name w:val="Footer Char"/>
    <w:basedOn w:val="13"/>
    <w:link w:val="7"/>
    <w:semiHidden/>
    <w:qFormat/>
    <w:locked/>
    <w:uiPriority w:val="99"/>
    <w:rPr>
      <w:rFonts w:ascii="Calibri" w:hAnsi="Calibri" w:cs="Arial"/>
      <w:sz w:val="18"/>
      <w:szCs w:val="18"/>
    </w:rPr>
  </w:style>
  <w:style w:type="character" w:customStyle="1" w:styleId="20">
    <w:name w:val="Header Char"/>
    <w:basedOn w:val="13"/>
    <w:link w:val="8"/>
    <w:semiHidden/>
    <w:qFormat/>
    <w:locked/>
    <w:uiPriority w:val="99"/>
    <w:rPr>
      <w:rFonts w:ascii="Calibri" w:hAnsi="Calibri" w:cs="Arial"/>
      <w:sz w:val="18"/>
      <w:szCs w:val="18"/>
    </w:rPr>
  </w:style>
  <w:style w:type="paragraph" w:customStyle="1" w:styleId="21">
    <w:name w:val="Normal_16"/>
    <w:next w:val="9"/>
    <w:qFormat/>
    <w:uiPriority w:val="99"/>
    <w:pPr>
      <w:spacing w:before="120" w:after="240"/>
      <w:jc w:val="both"/>
    </w:pPr>
    <w:rPr>
      <w:rFonts w:ascii="Calibri" w:hAnsi="Calibri" w:eastAsia="宋体" w:cs="Calibri"/>
      <w:kern w:val="0"/>
      <w:sz w:val="22"/>
      <w:szCs w:val="22"/>
      <w:lang w:val="ru-RU" w:eastAsia="en-US" w:bidi="ar-SA"/>
    </w:rPr>
  </w:style>
  <w:style w:type="paragraph" w:customStyle="1" w:styleId="22">
    <w:name w:val="Normal_17"/>
    <w:next w:val="4"/>
    <w:qFormat/>
    <w:uiPriority w:val="99"/>
    <w:pPr>
      <w:spacing w:before="120" w:after="240"/>
      <w:jc w:val="both"/>
    </w:pPr>
    <w:rPr>
      <w:rFonts w:ascii="Calibri" w:hAnsi="Calibri" w:eastAsia="宋体" w:cs="Calibri"/>
      <w:kern w:val="0"/>
      <w:sz w:val="22"/>
      <w:szCs w:val="22"/>
      <w:lang w:val="ru-RU" w:eastAsia="en-US" w:bidi="ar-SA"/>
    </w:rPr>
  </w:style>
  <w:style w:type="paragraph" w:customStyle="1" w:styleId="23">
    <w:name w:val="列出段落1"/>
    <w:next w:val="10"/>
    <w:link w:val="27"/>
    <w:qFormat/>
    <w:uiPriority w:val="99"/>
    <w:pPr>
      <w:widowControl w:val="0"/>
      <w:ind w:firstLine="200" w:firstLineChars="200"/>
      <w:jc w:val="both"/>
    </w:pPr>
    <w:rPr>
      <w:rFonts w:ascii="Calibri" w:hAnsi="Calibri" w:eastAsia="宋体" w:cs="Times New Roman"/>
      <w:kern w:val="2"/>
      <w:sz w:val="22"/>
      <w:szCs w:val="22"/>
      <w:lang w:val="en-US" w:eastAsia="zh-CN" w:bidi="ar-SA"/>
    </w:rPr>
  </w:style>
  <w:style w:type="paragraph" w:customStyle="1" w:styleId="24">
    <w:name w:val="Pa4"/>
    <w:basedOn w:val="1"/>
    <w:next w:val="1"/>
    <w:qFormat/>
    <w:uiPriority w:val="99"/>
    <w:pPr>
      <w:autoSpaceDE w:val="0"/>
      <w:autoSpaceDN w:val="0"/>
      <w:adjustRightInd w:val="0"/>
      <w:spacing w:line="301" w:lineRule="atLeast"/>
      <w:jc w:val="left"/>
    </w:pPr>
    <w:rPr>
      <w:rFonts w:ascii="PROKST+FZFSJW--GB1-0" w:eastAsia="PROKST+FZFSJW--GB1-0"/>
      <w:kern w:val="0"/>
      <w:sz w:val="24"/>
    </w:rPr>
  </w:style>
  <w:style w:type="paragraph" w:customStyle="1" w:styleId="25">
    <w:name w:val="5-内文"/>
    <w:basedOn w:val="1"/>
    <w:qFormat/>
    <w:uiPriority w:val="99"/>
    <w:pPr>
      <w:spacing w:beforeLines="25" w:line="300" w:lineRule="auto"/>
      <w:ind w:firstLine="200" w:firstLineChars="200"/>
    </w:pPr>
    <w:rPr>
      <w:rFonts w:ascii="仿宋_GB2312" w:eastAsia="仿宋_GB2312"/>
      <w:kern w:val="0"/>
      <w:sz w:val="28"/>
      <w:szCs w:val="20"/>
    </w:rPr>
  </w:style>
  <w:style w:type="paragraph" w:customStyle="1" w:styleId="26">
    <w:name w:val="Pa12"/>
    <w:basedOn w:val="1"/>
    <w:next w:val="1"/>
    <w:qFormat/>
    <w:uiPriority w:val="99"/>
    <w:pPr>
      <w:autoSpaceDE w:val="0"/>
      <w:autoSpaceDN w:val="0"/>
      <w:adjustRightInd w:val="0"/>
      <w:spacing w:line="211" w:lineRule="atLeast"/>
      <w:jc w:val="left"/>
    </w:pPr>
    <w:rPr>
      <w:rFonts w:ascii="PROKST+FZFSJW--GB1-0" w:hAnsi="PROKST+FZFSJW--GB1-0" w:eastAsia="PROKST+FZFSJW--GB1-0"/>
      <w:color w:val="000000"/>
      <w:kern w:val="0"/>
      <w:sz w:val="24"/>
      <w:szCs w:val="20"/>
    </w:rPr>
  </w:style>
  <w:style w:type="character" w:customStyle="1" w:styleId="27">
    <w:name w:val="列出段落 字符"/>
    <w:link w:val="23"/>
    <w:qFormat/>
    <w:locked/>
    <w:uiPriority w:val="99"/>
    <w:rPr>
      <w:rFonts w:ascii="Calibri" w:hAnsi="Calibri"/>
      <w:kern w:val="2"/>
      <w:sz w:val="22"/>
    </w:rPr>
  </w:style>
  <w:style w:type="paragraph" w:customStyle="1" w:styleId="28">
    <w:name w:val="List Paragraph1"/>
    <w:basedOn w:val="1"/>
    <w:qFormat/>
    <w:uiPriority w:val="99"/>
    <w:pPr>
      <w:topLinePunct/>
      <w:ind w:firstLine="420" w:firstLineChars="200"/>
    </w:pPr>
    <w:rPr>
      <w:rFonts w:ascii="宋体" w:hAnsi="宋体" w:cs="Times New Roman"/>
      <w:szCs w:val="20"/>
    </w:rPr>
  </w:style>
  <w:style w:type="paragraph" w:customStyle="1" w:styleId="29">
    <w:name w:val="彩色列表 - 着色 11"/>
    <w:basedOn w:val="1"/>
    <w:qFormat/>
    <w:uiPriority w:val="99"/>
    <w:pPr>
      <w:ind w:firstLine="420" w:firstLineChars="200"/>
    </w:pPr>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JSER4PWL7ASQGWL\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7</Pages>
  <Words>760</Words>
  <Characters>4334</Characters>
  <Lines>0</Lines>
  <Paragraphs>0</Paragraphs>
  <TotalTime>4</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2018-08-13T02:28:00Z</dcterms:created>
  <dc:creator>波子</dc:creator>
  <cp:lastModifiedBy>Administrator</cp:lastModifiedBy>
  <dcterms:modified xsi:type="dcterms:W3CDTF">2019-11-21T09:09:33Z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