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360" w:lineRule="auto"/>
        <w:ind w:firstLine="723" w:firstLineChars="200"/>
        <w:jc w:val="center"/>
        <w:textAlignment w:val="auto"/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  <w:lang w:eastAsia="zh-CN"/>
        </w:rPr>
      </w:pPr>
      <w:bookmarkStart w:id="0" w:name="_Toc465514923"/>
      <w:bookmarkEnd w:id="0"/>
      <w:bookmarkStart w:id="1" w:name="_Toc20033"/>
      <w:bookmarkEnd w:id="1"/>
      <w:bookmarkStart w:id="2" w:name="_Toc454450163"/>
      <w:bookmarkEnd w:id="2"/>
      <w:r>
        <w:rPr>
          <w:rFonts w:hint="eastAsia" w:ascii="仿宋_GB2312" w:hAnsi="仿宋_GB2312" w:eastAsia="仿宋_GB2312" w:cs="仿宋_GB2312"/>
          <w:b/>
          <w:bCs/>
          <w:color w:val="000000"/>
          <w:kern w:val="2"/>
          <w:sz w:val="36"/>
          <w:szCs w:val="36"/>
          <w:lang w:val="en-US" w:eastAsia="zh-CN"/>
        </w:rPr>
        <w:t>申报学校操作手册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360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  <w:lang w:eastAsia="zh-CN"/>
        </w:rPr>
        <w:t>【</w:t>
      </w:r>
      <w:r>
        <w:rPr>
          <w:rFonts w:hint="eastAsia" w:ascii="仿宋_GB2312" w:hAnsi="仿宋_GB2312" w:eastAsia="仿宋_GB2312" w:cs="仿宋_GB2312"/>
          <w:b/>
          <w:bCs/>
          <w:color w:val="000000"/>
          <w:kern w:val="2"/>
          <w:sz w:val="30"/>
          <w:szCs w:val="30"/>
        </w:rPr>
        <w:t>第一步</w:t>
      </w: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  <w:lang w:eastAsia="zh-CN"/>
        </w:rPr>
        <w:t>】</w:t>
      </w: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</w:rPr>
        <w:t>：学校打开网址“河北省学生技能大赛管理平台(http://hbszjs.hebtu.edu.cn/jnds)”，打开页面如下图所示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360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</w:rPr>
        <w:drawing>
          <wp:inline distT="0" distB="0" distL="114300" distR="114300">
            <wp:extent cx="5268595" cy="2401570"/>
            <wp:effectExtent l="0" t="0" r="14605" b="11430"/>
            <wp:docPr id="7" name="图片 7" descr="截屏2020-09-29 下午2.32.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截屏2020-09-29 下午2.32.0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01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360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  <w:lang w:eastAsia="zh-CN"/>
        </w:rPr>
        <w:t>【</w:t>
      </w:r>
      <w:r>
        <w:rPr>
          <w:rFonts w:hint="eastAsia" w:ascii="仿宋_GB2312" w:hAnsi="仿宋_GB2312" w:eastAsia="仿宋_GB2312" w:cs="仿宋_GB2312"/>
          <w:b/>
          <w:bCs/>
          <w:color w:val="000000"/>
          <w:kern w:val="2"/>
          <w:sz w:val="30"/>
          <w:szCs w:val="30"/>
        </w:rPr>
        <w:t>第二步</w:t>
      </w: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  <w:lang w:eastAsia="zh-CN"/>
        </w:rPr>
        <w:t>】</w:t>
      </w: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</w:rPr>
        <w:t>：向下滑动找到管理平台，点击网上报名，如下图所示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</w:rPr>
        <w:drawing>
          <wp:inline distT="0" distB="0" distL="114300" distR="114300">
            <wp:extent cx="5260975" cy="1984375"/>
            <wp:effectExtent l="0" t="0" r="22225" b="22225"/>
            <wp:docPr id="12" name="图片 12" descr="截屏2020-09-29 下午2.32.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截屏2020-09-29 下午2.32.5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98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  <w:lang w:eastAsia="zh-CN"/>
        </w:rPr>
        <w:t>【</w:t>
      </w:r>
      <w:r>
        <w:rPr>
          <w:rFonts w:hint="eastAsia" w:ascii="仿宋_GB2312" w:hAnsi="仿宋_GB2312" w:eastAsia="仿宋_GB2312" w:cs="仿宋_GB2312"/>
          <w:b/>
          <w:bCs/>
          <w:color w:val="000000"/>
          <w:kern w:val="2"/>
          <w:sz w:val="30"/>
          <w:szCs w:val="30"/>
        </w:rPr>
        <w:t>第三步</w:t>
      </w: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  <w:lang w:eastAsia="zh-CN"/>
        </w:rPr>
        <w:t>】</w:t>
      </w: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</w:rPr>
        <w:t>：打开登录入口，如下图所示；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5257800" cy="2817495"/>
            <wp:effectExtent l="0" t="0" r="0" b="1905"/>
            <wp:docPr id="13" name="图片 13" descr="截屏2020-09-29 下午2.36.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截屏2020-09-29 下午2.36.4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81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  <w:lang w:eastAsia="zh-CN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【</w:t>
      </w: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第四步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】：</w:t>
      </w: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</w:rPr>
        <w:t>填写账号密码进行登录，以河北工程技术学院</w:t>
      </w: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  <w:lang w:eastAsia="zh-CN"/>
        </w:rPr>
        <w:t>为例，打开如下图所示；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  <w:lang w:eastAsia="zh-CN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  <w:lang w:eastAsia="zh-CN"/>
        </w:rPr>
        <w:drawing>
          <wp:inline distT="0" distB="0" distL="114300" distR="114300">
            <wp:extent cx="5267960" cy="2355850"/>
            <wp:effectExtent l="0" t="0" r="15240" b="6350"/>
            <wp:docPr id="2" name="图片 2" descr="截屏2020-10-05 下午4.44.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截屏2020-10-05 下午4.44.0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35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【</w:t>
      </w: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第五步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】：选择左侧列表第二项（赛项申报），点击赛项申报，如下图所示；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62245" cy="2583815"/>
            <wp:effectExtent l="0" t="0" r="20955" b="6985"/>
            <wp:docPr id="1" name="图片 1" descr="截屏2020-10-07 下午4.30.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截屏2020-10-07 下午4.30.4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83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可以看到“赛项申报”、“导出大赛”、以及搜索条件等。在搜索按钮前面的年份选择框，选择2021年，点击搜索，就能看到自己2021年所申请的省赛赛项申报列表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  <w:t>以及集团和省里的审核状态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。如果查看其他年份同理。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赛项申报：是学校组织省赛申请的的入口。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导出大赛：导出所</w:t>
      </w:r>
      <w:r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搜索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年份的大赛列表。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602" w:firstLineChars="200"/>
        <w:textAlignment w:val="auto"/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注意：赛项申报的年份与赛项的申报开始时间结束时间，由省里统一控制，学校只需要填报就可以；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【</w:t>
      </w: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  <w:t>第六步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】：点击“赛项申报”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62245" cy="2376805"/>
            <wp:effectExtent l="0" t="0" r="20955" b="10795"/>
            <wp:docPr id="9" name="图片 9" descr="截屏2020-10-07 下午6.31.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截屏2020-10-07 下午6.31.2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37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【</w:t>
      </w: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第七步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】：填写赛项申报信息，如下图所示。标红色星号为必填项，点击“保存”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  <w:t>即可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申报成功。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66690" cy="2801620"/>
            <wp:effectExtent l="0" t="0" r="16510" b="17780"/>
            <wp:docPr id="4" name="图片 4" descr="截屏2020-10-07 下午4.40.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截屏2020-10-07 下午4.40.0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0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2" w:firstLineChars="200"/>
        <w:jc w:val="left"/>
        <w:textAlignment w:val="auto"/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备注：</w:t>
      </w:r>
      <w:r>
        <w:rPr>
          <w:rFonts w:hint="default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右边红色2021年表示申报2021年省赛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填写完赛项申报信息，点击保存，返回到赛项申报页面，赛项申报列表增加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  <w:t>了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一条记录，集团与省厅为待审核状态，如下图所示。红色圈住部分，为增加的记录。</w:t>
      </w:r>
      <w:r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绿色部分为操作权限：详情、修改、删除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66690" cy="2493645"/>
            <wp:effectExtent l="0" t="0" r="16510" b="20955"/>
            <wp:docPr id="10" name="图片 10" descr="截屏2020-10-07 下午6.34.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截屏2020-10-07 下午6.34.2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3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备注：赛项在赛项申报开始时间跟结束时间期间是可以进行多次修改，并且可以删除该段时间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  <w:t>集团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未审核的赛项；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赛项报名申报完成，可以在赛项详情中查看,如下图所示，点击详情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62245" cy="2416810"/>
            <wp:effectExtent l="0" t="0" r="20955" b="21590"/>
            <wp:docPr id="11" name="图片 11" descr="截屏2020-10-07 下午6.38.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截屏2020-10-07 下午6.38.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41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可以看到赛项的</w:t>
      </w:r>
      <w:r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申报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信息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  <w:t>,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赛项申报结束。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66055" cy="2480310"/>
            <wp:effectExtent l="0" t="0" r="17145" b="8890"/>
            <wp:docPr id="14" name="图片 14" descr="截屏2020-10-07 下午6.50.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截屏2020-10-07 下午6.50.1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80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【</w:t>
      </w: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第</w:t>
      </w: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  <w:t>八</w:t>
      </w: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步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】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  <w:t>查看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赛项申报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  <w:t>结果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学校查看赛项申报结果，参照上面第一步、第二步、第三步、第四步、第五步操作进来，选择左侧列表第二项（赛项申报），可以查看赛项申报进度，如下图</w:t>
      </w:r>
      <w:r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红色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框部分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66055" cy="2399030"/>
            <wp:effectExtent l="0" t="0" r="17145" b="13970"/>
            <wp:docPr id="15" name="图片 15" descr="截屏2020-10-07 下午6.51.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截屏2020-10-07 下午6.51.4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399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备注：集团和省厅审核后的赛项，不能重新修改提交。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集团通过赛项如下图所示，操作权限：详情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73675" cy="2308860"/>
            <wp:effectExtent l="0" t="0" r="9525" b="2540"/>
            <wp:docPr id="16" name="图片 16" descr="截屏2020-10-07 下午6.54.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截屏2020-10-07 下午6.54.3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308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【</w:t>
      </w: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第</w:t>
      </w:r>
      <w:r>
        <w:rPr>
          <w:rFonts w:hint="default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九</w:t>
      </w: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步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】</w:t>
      </w:r>
      <w:r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集团驳回的赛项，集团未上报省厅，可以重新修改提交，但是不能删除该赛项，如下图所示。点击修改重新提交，重新走赛项申报流程。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left"/>
        <w:textAlignment w:val="auto"/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69230" cy="2306955"/>
            <wp:effectExtent l="0" t="0" r="13970" b="4445"/>
            <wp:docPr id="17" name="图片 17" descr="截屏2020-10-07 下午7.09.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截屏2020-10-07 下午7.09.5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0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注意：当集团上报省厅以后，驳回的赛项可以进行修改提交审核，可以查看详情，如下图1所示，但是提交以后，集团只能驳回，修改提交无意义；并且创建赛项也不能选择举办年份已经上报省厅的集团。赛项信息填写完成后，点击保存提示信息如下图2所示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68595" cy="2247265"/>
            <wp:effectExtent l="0" t="0" r="14605" b="13335"/>
            <wp:docPr id="19" name="图片 19" descr="截屏2020-10-07 下午7.26.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截屏2020-10-07 下午7.26.2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247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66690" cy="1908175"/>
            <wp:effectExtent l="0" t="0" r="16510" b="22225"/>
            <wp:docPr id="18" name="图片 18" descr="截屏2020-10-07 下午7.21.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截屏2020-10-07 下午7.21.1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0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【</w:t>
      </w: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第</w:t>
      </w:r>
      <w:r>
        <w:rPr>
          <w:rFonts w:hint="default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十</w:t>
      </w: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步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】</w:t>
      </w:r>
      <w:r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集团与省厅审核通过的赛项</w:t>
      </w:r>
      <w:bookmarkStart w:id="3" w:name="_GoBack"/>
      <w:bookmarkEnd w:id="3"/>
      <w:r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，学校补全信息（补全信息、成绩录入、组委会名单）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left"/>
        <w:textAlignment w:val="auto"/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62245" cy="2388870"/>
            <wp:effectExtent l="0" t="0" r="20955" b="24130"/>
            <wp:docPr id="20" name="图片 20" descr="截屏2020-10-07 下午7.28.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截屏2020-10-07 下午7.28.0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388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</w:p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702030404030204"/>
    <w:charset w:val="00"/>
    <w:family w:val="swiss"/>
    <w:pitch w:val="default"/>
    <w:sig w:usb0="E10002FF" w:usb1="4000ACFF" w:usb2="00000009" w:usb3="00000000" w:csb0="2000019F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6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Tahoma">
    <w:panose1 w:val="020B0804030504040204"/>
    <w:charset w:val="00"/>
    <w:family w:val="auto"/>
    <w:pitch w:val="default"/>
    <w:sig w:usb0="E1002AFF" w:usb1="C000605B" w:usb2="00000029" w:usb3="00000000" w:csb0="200101FF" w:csb1="2028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Calibri Light">
    <w:altName w:val="Helvetica Neue"/>
    <w:panose1 w:val="020F0302020204030204"/>
    <w:charset w:val="00"/>
    <w:family w:val="auto"/>
    <w:pitch w:val="default"/>
    <w:sig w:usb0="00000000" w:usb1="00000000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-apple-system">
    <w:altName w:val="苹方-简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altName w:val="苹方-简"/>
    <w:panose1 w:val="02000600000000000000"/>
    <w:charset w:val="00"/>
    <w:family w:val="auto"/>
    <w:pitch w:val="default"/>
    <w:sig w:usb0="00000000" w:usb1="00000000" w:usb2="00000000" w:usb3="00000000" w:csb0="2000009F" w:csb1="47010000"/>
  </w:font>
  <w:font w:name="仿宋_GB2312">
    <w:altName w:val="方正仿宋_GBK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仿宋_GB2312">
    <w:altName w:val="方正仿宋_GBK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ind w:firstLine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8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2DE744D"/>
    <w:rsid w:val="00B86F9B"/>
    <w:rsid w:val="016C6915"/>
    <w:rsid w:val="01D71C45"/>
    <w:rsid w:val="02D320F0"/>
    <w:rsid w:val="04EF2B2D"/>
    <w:rsid w:val="050C7486"/>
    <w:rsid w:val="06D460F7"/>
    <w:rsid w:val="070D0F9D"/>
    <w:rsid w:val="086E47C5"/>
    <w:rsid w:val="095C374C"/>
    <w:rsid w:val="098D6301"/>
    <w:rsid w:val="09AC6338"/>
    <w:rsid w:val="09E87930"/>
    <w:rsid w:val="0ABF46CD"/>
    <w:rsid w:val="0AED5377"/>
    <w:rsid w:val="0C576F7A"/>
    <w:rsid w:val="0C9D38AF"/>
    <w:rsid w:val="0DB30C0D"/>
    <w:rsid w:val="0EAE53EC"/>
    <w:rsid w:val="0EDD2E8E"/>
    <w:rsid w:val="0EE81075"/>
    <w:rsid w:val="0EED46CB"/>
    <w:rsid w:val="0F56027B"/>
    <w:rsid w:val="10222A65"/>
    <w:rsid w:val="10CE4057"/>
    <w:rsid w:val="1192347F"/>
    <w:rsid w:val="11E6762A"/>
    <w:rsid w:val="12AB2373"/>
    <w:rsid w:val="12DE744D"/>
    <w:rsid w:val="14D114DF"/>
    <w:rsid w:val="16FD01B2"/>
    <w:rsid w:val="17B65E07"/>
    <w:rsid w:val="18172F3A"/>
    <w:rsid w:val="196221C7"/>
    <w:rsid w:val="19B75F43"/>
    <w:rsid w:val="19EF6703"/>
    <w:rsid w:val="1A135692"/>
    <w:rsid w:val="1A324A8D"/>
    <w:rsid w:val="1AFA7E9F"/>
    <w:rsid w:val="1B771FCE"/>
    <w:rsid w:val="1CAC2525"/>
    <w:rsid w:val="1E037ACC"/>
    <w:rsid w:val="1EFA3F01"/>
    <w:rsid w:val="1FD22BDE"/>
    <w:rsid w:val="207D4971"/>
    <w:rsid w:val="214C410D"/>
    <w:rsid w:val="23E4789E"/>
    <w:rsid w:val="23F23F8F"/>
    <w:rsid w:val="243F0F54"/>
    <w:rsid w:val="245614A8"/>
    <w:rsid w:val="263B3047"/>
    <w:rsid w:val="26CF3B65"/>
    <w:rsid w:val="273E4413"/>
    <w:rsid w:val="27444952"/>
    <w:rsid w:val="274B649E"/>
    <w:rsid w:val="276F5120"/>
    <w:rsid w:val="27D057AA"/>
    <w:rsid w:val="27F9357E"/>
    <w:rsid w:val="286508D8"/>
    <w:rsid w:val="28AE6D7B"/>
    <w:rsid w:val="28CB5BFD"/>
    <w:rsid w:val="2A0D571B"/>
    <w:rsid w:val="2BAA7C3E"/>
    <w:rsid w:val="2BED265E"/>
    <w:rsid w:val="2C0857D0"/>
    <w:rsid w:val="2CDC1394"/>
    <w:rsid w:val="2D0B18B8"/>
    <w:rsid w:val="2D2948DE"/>
    <w:rsid w:val="2D633F77"/>
    <w:rsid w:val="2DB76965"/>
    <w:rsid w:val="2E837AF4"/>
    <w:rsid w:val="2ED4580F"/>
    <w:rsid w:val="2EF80D15"/>
    <w:rsid w:val="2FE50FCE"/>
    <w:rsid w:val="308C500C"/>
    <w:rsid w:val="31DD1EBC"/>
    <w:rsid w:val="336072B1"/>
    <w:rsid w:val="33BC4008"/>
    <w:rsid w:val="347121D5"/>
    <w:rsid w:val="3543522C"/>
    <w:rsid w:val="35904882"/>
    <w:rsid w:val="36062A22"/>
    <w:rsid w:val="378343DB"/>
    <w:rsid w:val="386161ED"/>
    <w:rsid w:val="3889634F"/>
    <w:rsid w:val="38BFDDDA"/>
    <w:rsid w:val="39B71B41"/>
    <w:rsid w:val="3A9B2E01"/>
    <w:rsid w:val="3BE610A9"/>
    <w:rsid w:val="3BED0EE3"/>
    <w:rsid w:val="3CED2910"/>
    <w:rsid w:val="3DBF5BE5"/>
    <w:rsid w:val="3E081B87"/>
    <w:rsid w:val="3E95510A"/>
    <w:rsid w:val="3F341ED7"/>
    <w:rsid w:val="3FFF58A7"/>
    <w:rsid w:val="40091AF8"/>
    <w:rsid w:val="40D74931"/>
    <w:rsid w:val="42013567"/>
    <w:rsid w:val="432B111F"/>
    <w:rsid w:val="43D55F25"/>
    <w:rsid w:val="446C0976"/>
    <w:rsid w:val="44C27E2A"/>
    <w:rsid w:val="46375FFE"/>
    <w:rsid w:val="47C65147"/>
    <w:rsid w:val="49590623"/>
    <w:rsid w:val="4B112D3C"/>
    <w:rsid w:val="4B5878CB"/>
    <w:rsid w:val="4B847A32"/>
    <w:rsid w:val="4BBB6819"/>
    <w:rsid w:val="4C27745A"/>
    <w:rsid w:val="4CAB4E97"/>
    <w:rsid w:val="4D683143"/>
    <w:rsid w:val="4D8E5A8E"/>
    <w:rsid w:val="4D9E05C8"/>
    <w:rsid w:val="4E031D98"/>
    <w:rsid w:val="4F0E4C16"/>
    <w:rsid w:val="4FA33921"/>
    <w:rsid w:val="4FCB0EAF"/>
    <w:rsid w:val="503E185A"/>
    <w:rsid w:val="518A1A70"/>
    <w:rsid w:val="51D040BF"/>
    <w:rsid w:val="52095671"/>
    <w:rsid w:val="52120CC2"/>
    <w:rsid w:val="52166BE9"/>
    <w:rsid w:val="526F325C"/>
    <w:rsid w:val="53AC3005"/>
    <w:rsid w:val="5431264D"/>
    <w:rsid w:val="55DB18FE"/>
    <w:rsid w:val="575C1DAB"/>
    <w:rsid w:val="58A877A9"/>
    <w:rsid w:val="598C6155"/>
    <w:rsid w:val="5A2E04F9"/>
    <w:rsid w:val="5A3934CA"/>
    <w:rsid w:val="5A3F44E7"/>
    <w:rsid w:val="5A5C76BE"/>
    <w:rsid w:val="5AAB4BB9"/>
    <w:rsid w:val="5ADC4939"/>
    <w:rsid w:val="5B3E7C33"/>
    <w:rsid w:val="5B592275"/>
    <w:rsid w:val="5C150E30"/>
    <w:rsid w:val="5C5C0913"/>
    <w:rsid w:val="5DDA7E95"/>
    <w:rsid w:val="5E316FCA"/>
    <w:rsid w:val="5F33784A"/>
    <w:rsid w:val="5F7018EE"/>
    <w:rsid w:val="5FBC0B85"/>
    <w:rsid w:val="5FF17450"/>
    <w:rsid w:val="60390A21"/>
    <w:rsid w:val="614C7BF5"/>
    <w:rsid w:val="61C27511"/>
    <w:rsid w:val="63101042"/>
    <w:rsid w:val="63663490"/>
    <w:rsid w:val="63962235"/>
    <w:rsid w:val="63D4016D"/>
    <w:rsid w:val="64047153"/>
    <w:rsid w:val="64303C91"/>
    <w:rsid w:val="65794617"/>
    <w:rsid w:val="65884E84"/>
    <w:rsid w:val="65A834E4"/>
    <w:rsid w:val="663A5D85"/>
    <w:rsid w:val="668B5620"/>
    <w:rsid w:val="66DD4C9B"/>
    <w:rsid w:val="675D6887"/>
    <w:rsid w:val="68C00B20"/>
    <w:rsid w:val="697F7E3D"/>
    <w:rsid w:val="6AA40286"/>
    <w:rsid w:val="6BA962C5"/>
    <w:rsid w:val="6C683423"/>
    <w:rsid w:val="6EB015EC"/>
    <w:rsid w:val="6ECB9A32"/>
    <w:rsid w:val="70967D81"/>
    <w:rsid w:val="70F149D4"/>
    <w:rsid w:val="72DF552E"/>
    <w:rsid w:val="73147B33"/>
    <w:rsid w:val="7337386B"/>
    <w:rsid w:val="734C2A4D"/>
    <w:rsid w:val="736E4D5D"/>
    <w:rsid w:val="73AD5FB2"/>
    <w:rsid w:val="759C6115"/>
    <w:rsid w:val="765A0658"/>
    <w:rsid w:val="769EA949"/>
    <w:rsid w:val="76B8742B"/>
    <w:rsid w:val="7795357A"/>
    <w:rsid w:val="78323B28"/>
    <w:rsid w:val="7A2209A1"/>
    <w:rsid w:val="7A69323F"/>
    <w:rsid w:val="7AF1429A"/>
    <w:rsid w:val="7B1724FD"/>
    <w:rsid w:val="7B320B62"/>
    <w:rsid w:val="7B39331B"/>
    <w:rsid w:val="7B547D58"/>
    <w:rsid w:val="7BB91AD7"/>
    <w:rsid w:val="7BF23876"/>
    <w:rsid w:val="7C540A04"/>
    <w:rsid w:val="7C8563ED"/>
    <w:rsid w:val="7D473918"/>
    <w:rsid w:val="7EEF203D"/>
    <w:rsid w:val="7F1DE6BB"/>
    <w:rsid w:val="7F2E0DC8"/>
    <w:rsid w:val="7F895FC1"/>
    <w:rsid w:val="7FDB7816"/>
    <w:rsid w:val="7FFEBCAA"/>
    <w:rsid w:val="BDBE71ED"/>
    <w:rsid w:val="DEEE74CB"/>
    <w:rsid w:val="DFFFC7CD"/>
    <w:rsid w:val="EB733E3E"/>
    <w:rsid w:val="EF9F77A8"/>
    <w:rsid w:val="F7FF7FC9"/>
    <w:rsid w:val="F97FE238"/>
    <w:rsid w:val="FEF7B604"/>
    <w:rsid w:val="FFFF22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iPriority="99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99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/>
      <w:ind w:firstLine="200" w:firstLineChars="200"/>
    </w:pPr>
    <w:rPr>
      <w:rFonts w:ascii="Tahoma" w:hAnsi="Tahoma" w:eastAsia="微软雅黑" w:cstheme="minorBidi"/>
      <w:sz w:val="24"/>
      <w:szCs w:val="22"/>
      <w:lang w:val="en-US" w:eastAsia="zh-CN" w:bidi="ar-SA"/>
    </w:rPr>
  </w:style>
  <w:style w:type="paragraph" w:styleId="2">
    <w:name w:val="heading 1"/>
    <w:next w:val="1"/>
    <w:qFormat/>
    <w:uiPriority w:val="9"/>
    <w:pPr>
      <w:keepNext/>
      <w:keepLines/>
      <w:spacing w:before="340" w:after="330" w:line="578" w:lineRule="auto"/>
      <w:jc w:val="center"/>
      <w:outlineLvl w:val="0"/>
    </w:pPr>
    <w:rPr>
      <w:rFonts w:ascii="Tahoma" w:hAnsi="Tahoma" w:eastAsia="微软雅黑" w:cstheme="minorBidi"/>
      <w:b/>
      <w:bCs/>
      <w:kern w:val="44"/>
      <w:sz w:val="36"/>
      <w:szCs w:val="44"/>
      <w:lang w:val="en-US" w:eastAsia="zh-CN" w:bidi="ar-SA"/>
    </w:rPr>
  </w:style>
  <w:style w:type="paragraph" w:styleId="3">
    <w:name w:val="heading 2"/>
    <w:next w:val="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eastAsia="微软雅黑" w:asciiTheme="majorHAnsi" w:hAnsiTheme="majorHAnsi" w:cstheme="majorBidi"/>
      <w:b/>
      <w:bCs/>
      <w:sz w:val="32"/>
      <w:szCs w:val="32"/>
      <w:lang w:val="en-US" w:eastAsia="zh-CN" w:bidi="ar-SA"/>
    </w:rPr>
  </w:style>
  <w:style w:type="paragraph" w:styleId="4">
    <w:name w:val="heading 3"/>
    <w:next w:val="1"/>
    <w:unhideWhenUsed/>
    <w:qFormat/>
    <w:uiPriority w:val="9"/>
    <w:pPr>
      <w:keepNext/>
      <w:keepLines/>
      <w:spacing w:before="260" w:after="260" w:line="415" w:lineRule="auto"/>
      <w:ind w:firstLine="200" w:firstLineChars="200"/>
      <w:outlineLvl w:val="2"/>
    </w:pPr>
    <w:rPr>
      <w:rFonts w:ascii="Tahoma" w:hAnsi="Tahoma" w:eastAsia="微软雅黑" w:cstheme="minorBidi"/>
      <w:b/>
      <w:bCs/>
      <w:sz w:val="28"/>
      <w:szCs w:val="32"/>
      <w:lang w:val="en-US" w:eastAsia="zh-CN" w:bidi="ar-SA"/>
    </w:rPr>
  </w:style>
  <w:style w:type="paragraph" w:styleId="5">
    <w:name w:val="heading 4"/>
    <w:next w:val="1"/>
    <w:unhideWhenUsed/>
    <w:qFormat/>
    <w:uiPriority w:val="9"/>
    <w:pPr>
      <w:keepNext/>
      <w:keepLines/>
      <w:spacing w:before="280" w:after="290" w:line="377" w:lineRule="auto"/>
      <w:ind w:firstLine="400" w:firstLineChars="400"/>
      <w:outlineLvl w:val="3"/>
    </w:pPr>
    <w:rPr>
      <w:rFonts w:eastAsia="微软雅黑" w:asciiTheme="majorHAnsi" w:hAnsiTheme="majorHAnsi" w:cstheme="majorBidi"/>
      <w:b/>
      <w:bCs/>
      <w:sz w:val="24"/>
      <w:szCs w:val="28"/>
      <w:lang w:val="en-US" w:eastAsia="zh-CN" w:bidi="ar-SA"/>
    </w:rPr>
  </w:style>
  <w:style w:type="character" w:default="1" w:styleId="15">
    <w:name w:val="Default Paragraph Font"/>
    <w:semiHidden/>
    <w:qFormat/>
    <w:uiPriority w:val="0"/>
  </w:style>
  <w:style w:type="table" w:default="1" w:styleId="1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annotation text"/>
    <w:basedOn w:val="1"/>
    <w:unhideWhenUsed/>
    <w:qFormat/>
    <w:uiPriority w:val="99"/>
  </w:style>
  <w:style w:type="paragraph" w:styleId="7">
    <w:name w:val="Body Text"/>
    <w:basedOn w:val="1"/>
    <w:qFormat/>
    <w:uiPriority w:val="0"/>
    <w:pPr>
      <w:widowControl w:val="0"/>
      <w:autoSpaceDE w:val="0"/>
      <w:autoSpaceDN w:val="0"/>
      <w:spacing w:after="0" w:line="240" w:lineRule="auto"/>
    </w:pPr>
    <w:rPr>
      <w:rFonts w:ascii="宋体" w:hAnsi="宋体" w:eastAsia="宋体" w:cs="宋体"/>
      <w:color w:val="auto"/>
      <w:kern w:val="0"/>
      <w:sz w:val="30"/>
      <w:szCs w:val="30"/>
      <w:lang w:val="zh-CN" w:bidi="zh-CN"/>
    </w:rPr>
  </w:style>
  <w:style w:type="paragraph" w:styleId="8">
    <w:name w:val="toc 3"/>
    <w:basedOn w:val="1"/>
    <w:next w:val="1"/>
    <w:unhideWhenUsed/>
    <w:qFormat/>
    <w:uiPriority w:val="39"/>
    <w:pPr>
      <w:ind w:left="840" w:leftChars="400"/>
    </w:pPr>
  </w:style>
  <w:style w:type="paragraph" w:styleId="9">
    <w:name w:val="footer"/>
    <w:basedOn w:val="1"/>
    <w:unhideWhenUsed/>
    <w:qFormat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10">
    <w:name w:val="header"/>
    <w:basedOn w:val="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paragraph" w:styleId="11">
    <w:name w:val="toc 1"/>
    <w:basedOn w:val="1"/>
    <w:next w:val="1"/>
    <w:unhideWhenUsed/>
    <w:qFormat/>
    <w:uiPriority w:val="39"/>
  </w:style>
  <w:style w:type="paragraph" w:styleId="12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3">
    <w:name w:val="Normal (Web)"/>
    <w:basedOn w:val="1"/>
    <w:qFormat/>
    <w:uiPriority w:val="0"/>
    <w:pPr>
      <w:spacing w:before="100" w:beforeAutospacing="1" w:after="100" w:afterAutospacing="1" w:line="240" w:lineRule="auto"/>
    </w:pPr>
    <w:rPr>
      <w:rFonts w:ascii="宋体" w:hAnsi="宋体" w:eastAsia="宋体" w:cs="宋体"/>
      <w:color w:val="auto"/>
      <w:kern w:val="0"/>
      <w:sz w:val="24"/>
      <w:szCs w:val="24"/>
    </w:rPr>
  </w:style>
  <w:style w:type="paragraph" w:styleId="14">
    <w:name w:val="Title"/>
    <w:basedOn w:val="1"/>
    <w:next w:val="1"/>
    <w:qFormat/>
    <w:uiPriority w:val="0"/>
    <w:pPr>
      <w:widowControl w:val="0"/>
      <w:adjustRightInd/>
      <w:snapToGrid/>
      <w:spacing w:after="0"/>
      <w:jc w:val="center"/>
    </w:pPr>
    <w:rPr>
      <w:rFonts w:ascii="Arial" w:hAnsi="Arial" w:eastAsia="宋体" w:cs="Times New Roman"/>
      <w:b/>
      <w:sz w:val="36"/>
      <w:szCs w:val="20"/>
      <w:lang w:eastAsia="en-US"/>
    </w:rPr>
  </w:style>
  <w:style w:type="character" w:styleId="16">
    <w:name w:val="Strong"/>
    <w:basedOn w:val="15"/>
    <w:qFormat/>
    <w:uiPriority w:val="0"/>
    <w:rPr>
      <w:b/>
    </w:rPr>
  </w:style>
  <w:style w:type="character" w:styleId="17">
    <w:name w:val="Emphasis"/>
    <w:basedOn w:val="15"/>
    <w:qFormat/>
    <w:uiPriority w:val="0"/>
    <w:rPr>
      <w:i/>
    </w:rPr>
  </w:style>
  <w:style w:type="character" w:styleId="18">
    <w:name w:val="annotation reference"/>
    <w:basedOn w:val="15"/>
    <w:unhideWhenUsed/>
    <w:qFormat/>
    <w:uiPriority w:val="99"/>
    <w:rPr>
      <w:sz w:val="21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3" Type="http://schemas.openxmlformats.org/officeDocument/2006/relationships/fontTable" Target="fontTable.xml"/><Relationship Id="rId22" Type="http://schemas.openxmlformats.org/officeDocument/2006/relationships/customXml" Target="../customXml/item1.xml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Office_2.4.0.3944_F1E327BC-269C-435d-A152-05C5408002CA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2020-08-22T09:55:00Z</dcterms:created>
  <dc:creator>Administrator</dc:creator>
  <cp:lastModifiedBy>zhangfengqi</cp:lastModifiedBy>
  <dcterms:modified xsi:type="dcterms:W3CDTF">2020-10-07T19:29:42Z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2052-2.4.0.3944</vt:lpwstr>
  </property>
</Properties>
</file>